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C4FFE" w14:textId="77777777" w:rsidR="00B47597" w:rsidRPr="00617AA8" w:rsidRDefault="009836BD" w:rsidP="00617AA8">
      <w:pPr>
        <w:spacing w:after="160" w:line="240" w:lineRule="auto"/>
        <w:rPr>
          <w:lang w:val="en-GB"/>
        </w:rPr>
      </w:pPr>
      <w:r w:rsidRPr="00617AA8">
        <w:rPr>
          <w:noProof/>
          <w:lang w:val="en-GB" w:eastAsia="nl-NL"/>
        </w:rPr>
        <mc:AlternateContent>
          <mc:Choice Requires="wps">
            <w:drawing>
              <wp:anchor distT="0" distB="0" distL="114300" distR="114300" simplePos="0" relativeHeight="251656192" behindDoc="0" locked="0" layoutInCell="1" allowOverlap="1" wp14:anchorId="54DB6E6C" wp14:editId="012819D4">
                <wp:simplePos x="0" y="0"/>
                <wp:positionH relativeFrom="column">
                  <wp:posOffset>-843280</wp:posOffset>
                </wp:positionH>
                <wp:positionV relativeFrom="paragraph">
                  <wp:posOffset>3996690</wp:posOffset>
                </wp:positionV>
                <wp:extent cx="7429500" cy="1038225"/>
                <wp:effectExtent l="0" t="0" r="0" b="9525"/>
                <wp:wrapSquare wrapText="bothSides"/>
                <wp:docPr id="63" name="Zone de texte 6"/>
                <wp:cNvGraphicFramePr/>
                <a:graphic xmlns:a="http://schemas.openxmlformats.org/drawingml/2006/main">
                  <a:graphicData uri="http://schemas.microsoft.com/office/word/2010/wordprocessingShape">
                    <wps:wsp>
                      <wps:cNvSpPr txBox="1"/>
                      <wps:spPr>
                        <a:xfrm>
                          <a:off x="0" y="0"/>
                          <a:ext cx="7429500" cy="1038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157092" w14:textId="76CBC0DF" w:rsidR="0045223B" w:rsidRDefault="0045223B" w:rsidP="00C36CA7">
                            <w:pPr>
                              <w:pStyle w:val="Ballontekst"/>
                              <w:jc w:val="center"/>
                              <w:rPr>
                                <w:rFonts w:ascii="Trebuchet MS" w:hAnsi="Trebuchet MS"/>
                                <w:b/>
                                <w:bCs/>
                                <w:color w:val="1453A4"/>
                                <w:sz w:val="40"/>
                                <w:szCs w:val="40"/>
                                <w:lang w:val="en-GB"/>
                              </w:rPr>
                            </w:pPr>
                            <w:r>
                              <w:rPr>
                                <w:rFonts w:ascii="Trebuchet MS" w:hAnsi="Trebuchet MS"/>
                                <w:b/>
                                <w:bCs/>
                                <w:color w:val="1453A4"/>
                                <w:sz w:val="40"/>
                                <w:szCs w:val="40"/>
                                <w:lang w:val="en-GB"/>
                              </w:rPr>
                              <w:fldChar w:fldCharType="begin"/>
                            </w:r>
                            <w:r>
                              <w:rPr>
                                <w:rFonts w:ascii="Trebuchet MS" w:hAnsi="Trebuchet MS"/>
                                <w:b/>
                                <w:bCs/>
                                <w:color w:val="1453A4"/>
                                <w:sz w:val="40"/>
                                <w:szCs w:val="40"/>
                                <w:lang w:val="en-GB"/>
                              </w:rPr>
                              <w:instrText xml:space="preserve"> HYPERLINK "https://extranet.enexis.nl/sites/H2020/Interflex/H2020%20documenten/Deliverables/D7.5%20Lessons%20learnt%20from%20islanding%20demonstrations%20in%20use%20case%201.docx" </w:instrText>
                            </w:r>
                            <w:r>
                              <w:rPr>
                                <w:rFonts w:ascii="Trebuchet MS" w:hAnsi="Trebuchet MS"/>
                                <w:b/>
                                <w:bCs/>
                                <w:color w:val="1453A4"/>
                                <w:sz w:val="40"/>
                                <w:szCs w:val="40"/>
                                <w:lang w:val="en-GB"/>
                              </w:rPr>
                              <w:fldChar w:fldCharType="separate"/>
                            </w:r>
                            <w:r w:rsidRPr="006A1D02">
                              <w:rPr>
                                <w:rFonts w:ascii="Trebuchet MS" w:hAnsi="Trebuchet MS"/>
                                <w:b/>
                                <w:bCs/>
                                <w:color w:val="1453A4"/>
                                <w:sz w:val="40"/>
                                <w:szCs w:val="40"/>
                                <w:lang w:val="en-GB"/>
                              </w:rPr>
                              <w:t xml:space="preserve">D7.5 </w:t>
                            </w:r>
                            <w:r w:rsidRPr="007072AF">
                              <w:rPr>
                                <w:rFonts w:ascii="Trebuchet MS" w:hAnsi="Trebuchet MS"/>
                                <w:b/>
                                <w:bCs/>
                                <w:color w:val="1453A4"/>
                                <w:sz w:val="40"/>
                                <w:szCs w:val="40"/>
                                <w:lang w:val="en-GB"/>
                              </w:rPr>
                              <w:t>Lessons learn</w:t>
                            </w:r>
                            <w:r>
                              <w:rPr>
                                <w:rFonts w:ascii="Trebuchet MS" w:hAnsi="Trebuchet MS"/>
                                <w:b/>
                                <w:bCs/>
                                <w:color w:val="1453A4"/>
                                <w:sz w:val="40"/>
                                <w:szCs w:val="40"/>
                                <w:lang w:val="en-GB"/>
                              </w:rPr>
                              <w:t>ed</w:t>
                            </w:r>
                            <w:r w:rsidRPr="007072AF">
                              <w:rPr>
                                <w:rFonts w:ascii="Trebuchet MS" w:hAnsi="Trebuchet MS"/>
                                <w:b/>
                                <w:bCs/>
                                <w:color w:val="1453A4"/>
                                <w:sz w:val="40"/>
                                <w:szCs w:val="40"/>
                                <w:lang w:val="en-GB"/>
                              </w:rPr>
                              <w:t xml:space="preserve"> from use case #1.</w:t>
                            </w:r>
                            <w:r>
                              <w:rPr>
                                <w:rFonts w:ascii="Trebuchet MS" w:hAnsi="Trebuchet MS"/>
                                <w:b/>
                                <w:bCs/>
                                <w:color w:val="1453A4"/>
                                <w:sz w:val="40"/>
                                <w:szCs w:val="40"/>
                                <w:lang w:val="en-GB"/>
                              </w:rPr>
                              <w:fldChar w:fldCharType="end"/>
                            </w:r>
                            <w:r w:rsidRPr="00363B4F">
                              <w:rPr>
                                <w:rFonts w:ascii="Trebuchet MS" w:hAnsi="Trebuchet MS"/>
                                <w:b/>
                                <w:bCs/>
                                <w:color w:val="1453A4"/>
                                <w:sz w:val="40"/>
                                <w:szCs w:val="40"/>
                                <w:lang w:val="en-GB"/>
                              </w:rPr>
                              <w:t xml:space="preserve"> </w:t>
                            </w:r>
                          </w:p>
                          <w:p w14:paraId="1C8C6A35" w14:textId="73DBF8A4" w:rsidR="0045223B" w:rsidRPr="00C36CA7" w:rsidRDefault="0045223B" w:rsidP="00C36CA7">
                            <w:pPr>
                              <w:pStyle w:val="Ballontekst"/>
                              <w:jc w:val="center"/>
                              <w:rPr>
                                <w:rFonts w:ascii="Trebuchet MS" w:hAnsi="Trebuchet MS"/>
                                <w:b/>
                                <w:bCs/>
                                <w:color w:val="1453A4"/>
                                <w:sz w:val="40"/>
                                <w:szCs w:val="40"/>
                                <w:lang w:val="en-GB"/>
                              </w:rPr>
                            </w:pPr>
                            <w:r w:rsidRPr="00C36CA7">
                              <w:rPr>
                                <w:rFonts w:ascii="Trebuchet MS" w:hAnsi="Trebuchet MS"/>
                                <w:b/>
                                <w:bCs/>
                                <w:color w:val="1453A4"/>
                                <w:sz w:val="40"/>
                                <w:szCs w:val="40"/>
                                <w:lang w:val="en-GB"/>
                              </w:rPr>
                              <w:t>Version</w:t>
                            </w:r>
                            <w:r>
                              <w:rPr>
                                <w:rFonts w:ascii="Trebuchet MS" w:hAnsi="Trebuchet MS"/>
                                <w:b/>
                                <w:bCs/>
                                <w:color w:val="1453A4"/>
                                <w:sz w:val="40"/>
                                <w:szCs w:val="40"/>
                                <w:lang w:val="en-GB"/>
                              </w:rPr>
                              <w:t xml:space="preserve"> </w:t>
                            </w:r>
                            <w:r w:rsidR="001B4185">
                              <w:rPr>
                                <w:rFonts w:ascii="Trebuchet MS" w:hAnsi="Trebuchet MS"/>
                                <w:b/>
                                <w:bCs/>
                                <w:color w:val="1453A4"/>
                                <w:sz w:val="40"/>
                                <w:szCs w:val="40"/>
                                <w:lang w:val="en-GB"/>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DB6E6C" id="_x0000_t202" coordsize="21600,21600" o:spt="202" path="m,l,21600r21600,l21600,xe">
                <v:stroke joinstyle="miter"/>
                <v:path gradientshapeok="t" o:connecttype="rect"/>
              </v:shapetype>
              <v:shape id="Zone de texte 6" o:spid="_x0000_s1026" type="#_x0000_t202" style="position:absolute;left:0;text-align:left;margin-left:-66.4pt;margin-top:314.7pt;width:585pt;height:81.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ozsQIAAKoFAAAOAAAAZHJzL2Uyb0RvYy54bWysVEtv2zAMvg/YfxB0T/2okzZGncJNkWFA&#10;0RZrhwK7KbLUGJMlTVJiZ8P++yjZTrNulw672BT5iSI/Pi4uu0agHTO2VrLAyUmMEZNUVbV8LvDn&#10;x9XkHCPriKyIUJIVeM8svly8f3fR6pylaqNExQwCJ9LmrS7wxjmdR5GlG9YQe6I0k2DkyjTEwdE8&#10;R5UhLXhvRJTG8Sxqlam0UZRZC9rr3ogXwT/njLo7zi1zSBQYYnPha8J37b/R4oLkz4boTU2HMMg/&#10;RNGQWsKjB1fXxBG0NfUfrpqaGmUVdydUNZHivKYs5ADZJPGrbB42RLOQC5Bj9YEm+//c0tvdvUF1&#10;VeDZKUaSNFCjL1ApVDHkWOcYmnmOWm1zgD5oALvuSnVQ61FvQelT77hp/B+SQmAHtvcHhsEToqA8&#10;y9L5NAYTBVsSn56n6dT7iV6ua2PdB6Ya5IUCGyhhYJbsbqzroSPEvybVqhYilFHI3xTgs9ew0Af9&#10;bZJDKCB6pA8q1OjHcnqWlmfT+WRWTpNJlsTnk7KM08n1qozLOFst59nVzyHO8X7kOelzD5LbC+a9&#10;CvmJcWA0UOAVoZfZUhi0I9CFhFImXWAvRAhoj+KQxVsuDviQR8jvLZd7RsaXlXSHy00tlQl8vwq7&#10;+jqGzHs8FO0oby+6bt0NvbJW1R5axah+4KymqxrKeUOsuycGJgxaALaGu4MPF6otsBokjDbKfP+b&#10;3uOh8cGKUQsTW2D7bUsMw0h8lDAS8yTL/IiHQwYVhYM5tqyPLXLbLBWUI4H9pGkQPd6JUeRGNU+w&#10;XEr/KpiIpPB2gd0oLl2/R2A5UVaWAQRDrYm7kQ+aete+Or5ZH7snYvTQ0X6sbtU42yR/1dg91t+U&#10;qtw6xevQ9Z7gntWBeFgIYW6G5eU3zvE5oF5W7OIXAAAA//8DAFBLAwQUAAYACAAAACEAebNtV+EA&#10;AAANAQAADwAAAGRycy9kb3ducmV2LnhtbEyPzU7DMBCE70i8g7VI3Fq7bmlJyKZCIK4gyo/EzY23&#10;SUS8jmK3CW+Pe4LjaEYz3xTbyXXiRENoPSMs5goEceVtyzXC+9vT7BZEiIat6TwTwg8F2JaXF4XJ&#10;rR/5lU67WItUwiE3CE2MfS5lqBpyJsx9T5y8gx+ciUkOtbSDGVO566RWai2daTktNKanh4aq793R&#10;IXw8H74+V+qlfnQ3/egnJdllEvH6arq/AxFpin9hOOMndCgT094f2QbRIcwWS53YI8JaZysQ54ha&#10;bjSIPcIm0xnIspD/X5S/AAAA//8DAFBLAQItABQABgAIAAAAIQC2gziS/gAAAOEBAAATAAAAAAAA&#10;AAAAAAAAAAAAAABbQ29udGVudF9UeXBlc10ueG1sUEsBAi0AFAAGAAgAAAAhADj9If/WAAAAlAEA&#10;AAsAAAAAAAAAAAAAAAAALwEAAF9yZWxzLy5yZWxzUEsBAi0AFAAGAAgAAAAhAHTdejOxAgAAqgUA&#10;AA4AAAAAAAAAAAAAAAAALgIAAGRycy9lMm9Eb2MueG1sUEsBAi0AFAAGAAgAAAAhAHmzbVfhAAAA&#10;DQEAAA8AAAAAAAAAAAAAAAAACwUAAGRycy9kb3ducmV2LnhtbFBLBQYAAAAABAAEAPMAAAAZBgAA&#10;AAA=&#10;" filled="f" stroked="f">
                <v:textbox>
                  <w:txbxContent>
                    <w:p w14:paraId="47157092" w14:textId="76CBC0DF" w:rsidR="0045223B" w:rsidRDefault="0045223B" w:rsidP="00C36CA7">
                      <w:pPr>
                        <w:pStyle w:val="Ballontekst"/>
                        <w:jc w:val="center"/>
                        <w:rPr>
                          <w:rFonts w:ascii="Trebuchet MS" w:hAnsi="Trebuchet MS"/>
                          <w:b/>
                          <w:bCs/>
                          <w:color w:val="1453A4"/>
                          <w:sz w:val="40"/>
                          <w:szCs w:val="40"/>
                          <w:lang w:val="en-GB"/>
                        </w:rPr>
                      </w:pPr>
                      <w:r>
                        <w:rPr>
                          <w:rFonts w:ascii="Trebuchet MS" w:hAnsi="Trebuchet MS"/>
                          <w:b/>
                          <w:bCs/>
                          <w:color w:val="1453A4"/>
                          <w:sz w:val="40"/>
                          <w:szCs w:val="40"/>
                          <w:lang w:val="en-GB"/>
                        </w:rPr>
                        <w:fldChar w:fldCharType="begin"/>
                      </w:r>
                      <w:r>
                        <w:rPr>
                          <w:rFonts w:ascii="Trebuchet MS" w:hAnsi="Trebuchet MS"/>
                          <w:b/>
                          <w:bCs/>
                          <w:color w:val="1453A4"/>
                          <w:sz w:val="40"/>
                          <w:szCs w:val="40"/>
                          <w:lang w:val="en-GB"/>
                        </w:rPr>
                        <w:instrText xml:space="preserve"> HYPERLINK "https://extranet.enexis.nl/sites/H2020/Interflex/H2020%20documenten/Deliverables/D7.5%20Lessons%20learnt%20from%20islanding%20demonstrations%20in%20use%20case%201.docx" </w:instrText>
                      </w:r>
                      <w:r>
                        <w:rPr>
                          <w:rFonts w:ascii="Trebuchet MS" w:hAnsi="Trebuchet MS"/>
                          <w:b/>
                          <w:bCs/>
                          <w:color w:val="1453A4"/>
                          <w:sz w:val="40"/>
                          <w:szCs w:val="40"/>
                          <w:lang w:val="en-GB"/>
                        </w:rPr>
                        <w:fldChar w:fldCharType="separate"/>
                      </w:r>
                      <w:r w:rsidRPr="006A1D02">
                        <w:rPr>
                          <w:rFonts w:ascii="Trebuchet MS" w:hAnsi="Trebuchet MS"/>
                          <w:b/>
                          <w:bCs/>
                          <w:color w:val="1453A4"/>
                          <w:sz w:val="40"/>
                          <w:szCs w:val="40"/>
                          <w:lang w:val="en-GB"/>
                        </w:rPr>
                        <w:t xml:space="preserve">D7.5 </w:t>
                      </w:r>
                      <w:r w:rsidRPr="007072AF">
                        <w:rPr>
                          <w:rFonts w:ascii="Trebuchet MS" w:hAnsi="Trebuchet MS"/>
                          <w:b/>
                          <w:bCs/>
                          <w:color w:val="1453A4"/>
                          <w:sz w:val="40"/>
                          <w:szCs w:val="40"/>
                          <w:lang w:val="en-GB"/>
                        </w:rPr>
                        <w:t>Lessons learn</w:t>
                      </w:r>
                      <w:r>
                        <w:rPr>
                          <w:rFonts w:ascii="Trebuchet MS" w:hAnsi="Trebuchet MS"/>
                          <w:b/>
                          <w:bCs/>
                          <w:color w:val="1453A4"/>
                          <w:sz w:val="40"/>
                          <w:szCs w:val="40"/>
                          <w:lang w:val="en-GB"/>
                        </w:rPr>
                        <w:t>ed</w:t>
                      </w:r>
                      <w:r w:rsidRPr="007072AF">
                        <w:rPr>
                          <w:rFonts w:ascii="Trebuchet MS" w:hAnsi="Trebuchet MS"/>
                          <w:b/>
                          <w:bCs/>
                          <w:color w:val="1453A4"/>
                          <w:sz w:val="40"/>
                          <w:szCs w:val="40"/>
                          <w:lang w:val="en-GB"/>
                        </w:rPr>
                        <w:t xml:space="preserve"> from use case #1.</w:t>
                      </w:r>
                      <w:r>
                        <w:rPr>
                          <w:rFonts w:ascii="Trebuchet MS" w:hAnsi="Trebuchet MS"/>
                          <w:b/>
                          <w:bCs/>
                          <w:color w:val="1453A4"/>
                          <w:sz w:val="40"/>
                          <w:szCs w:val="40"/>
                          <w:lang w:val="en-GB"/>
                        </w:rPr>
                        <w:fldChar w:fldCharType="end"/>
                      </w:r>
                      <w:r w:rsidRPr="00363B4F">
                        <w:rPr>
                          <w:rFonts w:ascii="Trebuchet MS" w:hAnsi="Trebuchet MS"/>
                          <w:b/>
                          <w:bCs/>
                          <w:color w:val="1453A4"/>
                          <w:sz w:val="40"/>
                          <w:szCs w:val="40"/>
                          <w:lang w:val="en-GB"/>
                        </w:rPr>
                        <w:t xml:space="preserve"> </w:t>
                      </w:r>
                    </w:p>
                    <w:p w14:paraId="1C8C6A35" w14:textId="73DBF8A4" w:rsidR="0045223B" w:rsidRPr="00C36CA7" w:rsidRDefault="0045223B" w:rsidP="00C36CA7">
                      <w:pPr>
                        <w:pStyle w:val="Ballontekst"/>
                        <w:jc w:val="center"/>
                        <w:rPr>
                          <w:rFonts w:ascii="Trebuchet MS" w:hAnsi="Trebuchet MS"/>
                          <w:b/>
                          <w:bCs/>
                          <w:color w:val="1453A4"/>
                          <w:sz w:val="40"/>
                          <w:szCs w:val="40"/>
                          <w:lang w:val="en-GB"/>
                        </w:rPr>
                      </w:pPr>
                      <w:r w:rsidRPr="00C36CA7">
                        <w:rPr>
                          <w:rFonts w:ascii="Trebuchet MS" w:hAnsi="Trebuchet MS"/>
                          <w:b/>
                          <w:bCs/>
                          <w:color w:val="1453A4"/>
                          <w:sz w:val="40"/>
                          <w:szCs w:val="40"/>
                          <w:lang w:val="en-GB"/>
                        </w:rPr>
                        <w:t>Version</w:t>
                      </w:r>
                      <w:r>
                        <w:rPr>
                          <w:rFonts w:ascii="Trebuchet MS" w:hAnsi="Trebuchet MS"/>
                          <w:b/>
                          <w:bCs/>
                          <w:color w:val="1453A4"/>
                          <w:sz w:val="40"/>
                          <w:szCs w:val="40"/>
                          <w:lang w:val="en-GB"/>
                        </w:rPr>
                        <w:t xml:space="preserve"> </w:t>
                      </w:r>
                      <w:r w:rsidR="001B4185">
                        <w:rPr>
                          <w:rFonts w:ascii="Trebuchet MS" w:hAnsi="Trebuchet MS"/>
                          <w:b/>
                          <w:bCs/>
                          <w:color w:val="1453A4"/>
                          <w:sz w:val="40"/>
                          <w:szCs w:val="40"/>
                          <w:lang w:val="en-GB"/>
                        </w:rPr>
                        <w:t>1.0</w:t>
                      </w:r>
                    </w:p>
                  </w:txbxContent>
                </v:textbox>
                <w10:wrap type="square"/>
              </v:shape>
            </w:pict>
          </mc:Fallback>
        </mc:AlternateContent>
      </w:r>
      <w:r w:rsidR="00C36CA7" w:rsidRPr="00617AA8">
        <w:rPr>
          <w:noProof/>
          <w:lang w:val="en-GB" w:eastAsia="nl-NL"/>
        </w:rPr>
        <mc:AlternateContent>
          <mc:Choice Requires="wps">
            <w:drawing>
              <wp:anchor distT="0" distB="0" distL="114300" distR="114300" simplePos="0" relativeHeight="251660288" behindDoc="0" locked="0" layoutInCell="1" allowOverlap="1" wp14:anchorId="7A737F67" wp14:editId="3BEB84C3">
                <wp:simplePos x="0" y="0"/>
                <wp:positionH relativeFrom="column">
                  <wp:posOffset>-842645</wp:posOffset>
                </wp:positionH>
                <wp:positionV relativeFrom="paragraph">
                  <wp:posOffset>6053455</wp:posOffset>
                </wp:positionV>
                <wp:extent cx="7429500" cy="342900"/>
                <wp:effectExtent l="0" t="0" r="0" b="0"/>
                <wp:wrapSquare wrapText="bothSides"/>
                <wp:docPr id="192" name="Zone de texte 8"/>
                <wp:cNvGraphicFramePr/>
                <a:graphic xmlns:a="http://schemas.openxmlformats.org/drawingml/2006/main">
                  <a:graphicData uri="http://schemas.microsoft.com/office/word/2010/wordprocessingShape">
                    <wps:wsp>
                      <wps:cNvSpPr txBox="1"/>
                      <wps:spPr>
                        <a:xfrm>
                          <a:off x="0" y="0"/>
                          <a:ext cx="74295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61DB85" w14:textId="32009026" w:rsidR="0045223B" w:rsidRPr="006818B9" w:rsidRDefault="001B4185" w:rsidP="00C36CA7">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30</w:t>
                            </w:r>
                            <w:r w:rsidR="0045223B">
                              <w:rPr>
                                <w:rFonts w:cs="KROLBR+TrebuchetMS-Italic"/>
                                <w:iCs/>
                                <w:color w:val="1453A4"/>
                                <w:sz w:val="36"/>
                                <w:szCs w:val="36"/>
                                <w:lang w:eastAsia="ja-JP"/>
                              </w:rPr>
                              <w:t>-06-2019</w:t>
                            </w:r>
                          </w:p>
                          <w:p w14:paraId="1E2F482C" w14:textId="77777777" w:rsidR="0045223B" w:rsidRPr="006818B9" w:rsidRDefault="0045223B" w:rsidP="00C36CA7">
                            <w:pPr>
                              <w:jc w:val="center"/>
                              <w:rPr>
                                <w:color w:val="1453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737F67" id="Zone de texte 8" o:spid="_x0000_s1027" type="#_x0000_t202" style="position:absolute;left:0;text-align:left;margin-left:-66.35pt;margin-top:476.65pt;width:585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nCsAIAALEFAAAOAAAAZHJzL2Uyb0RvYy54bWysVN9v0zAQfkfif7D83iUt7bZGS6esUxHS&#10;xCY2NIk317HXCMdnbLdJQfzvnJ2kK4OXIV6Ss++78913Py4u21qRnbCuAp3T8UlKidAcyko/5fTz&#10;w2p0TonzTJdMgRY53QtHLxdv31w0JhMT2IAqhSXoRLusMTndeG+yJHF8I2rmTsAIjUoJtmYej/Yp&#10;KS1r0HutkkmaniYN2NJY4MI5vL3ulHQR/UspuL+V0glPVE4xNh+/Nn7X4ZssLlj2ZJnZVLwPg/1D&#10;FDWrND56cHXNPCNbW/3hqq64BQfSn3CoE5Cy4iLmgNmM0xfZ3G+YETEXJMeZA03u/7nlH3d3llQl&#10;1m4+oUSzGov0BUtFSkG8aL0g54GkxrgMsfcG0b69ghYNhnuHlyH3Vto6/DErgnqke3+gGD0Rjpdn&#10;08l8lqKKo+4dHlBG98mztbHOvxdQkyDk1GIJI7Nsd+N8Bx0g4TENq0qpWEalf7tAn92NiH3QWbMM&#10;I0ExIENMsUY/lrOzSXE2m49Oi9l4NB2n56OiSCej61WRFul0tZxPr372cQ72SaCkSz1Kfq9E8Kr0&#10;JyGR0chAuIi9LJbKkh3DLmScC+0jeTFCRAeUxCxeY9jjYx4xv9cYd4wML4P2B+O60mAj3y/CLr8O&#10;IcsOj0U7yjuIvl23XSsNnbGGco8NY6GbO2f4qsKq3jDn75jFQcNGwOXhb/EjFTQ5hV6iZAP2+9/u&#10;Ax77H7WUNDi4OXXftswKStQHjZMxH0+nYdLjYYqFxYM91qyPNXpbLwGrMsY1ZXgUA96rQZQW6kfc&#10;MUV4FVVMc3w7p34Ql75bJ7ijuCiKCMLZNszf6HvDg+tQpNCzD+0js6Zv7DBcH2EYcZa96O8OGyw1&#10;FFsPsorNH3juWO35x70Qx6ffYWHxHJ8j6nnTLn4BAAD//wMAUEsDBBQABgAIAAAAIQAEXZMp4AAA&#10;AA4BAAAPAAAAZHJzL2Rvd25yZXYueG1sTI9Nb8IwDIbvk/gPkSftBgl0jNE1RdOmXTfBPqTdQmPa&#10;isapmkC7f497YrfH8qvXj7PN4Bpxxi7UnjTMZwoEUuFtTaWGr8+36SOIEA1Z03hCDX8YYJNPbjKT&#10;Wt/TFs+7WAouoZAaDVWMbSplKCp0Jsx8i8S7g++ciTx2pbSd6bncNXKh1IN0pia+UJkWXyosjruT&#10;0/D9fvj9uVcf5atbtr0flCS3llrf3Q7PTyAiDvEahlGf1SFnp70/kQ2i0TCdJ4sVZzWsl0kCYoyo&#10;ZMW0H0kxyTyT/9/ILwAAAP//AwBQSwECLQAUAAYACAAAACEAtoM4kv4AAADhAQAAEwAAAAAAAAAA&#10;AAAAAAAAAAAAW0NvbnRlbnRfVHlwZXNdLnhtbFBLAQItABQABgAIAAAAIQA4/SH/1gAAAJQBAAAL&#10;AAAAAAAAAAAAAAAAAC8BAABfcmVscy8ucmVsc1BLAQItABQABgAIAAAAIQB5wLnCsAIAALEFAAAO&#10;AAAAAAAAAAAAAAAAAC4CAABkcnMvZTJvRG9jLnhtbFBLAQItABQABgAIAAAAIQAEXZMp4AAAAA4B&#10;AAAPAAAAAAAAAAAAAAAAAAoFAABkcnMvZG93bnJldi54bWxQSwUGAAAAAAQABADzAAAAFwYAAAAA&#10;" filled="f" stroked="f">
                <v:textbox>
                  <w:txbxContent>
                    <w:p w14:paraId="2D61DB85" w14:textId="32009026" w:rsidR="0045223B" w:rsidRPr="006818B9" w:rsidRDefault="001B4185" w:rsidP="00C36CA7">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30</w:t>
                      </w:r>
                      <w:r w:rsidR="0045223B">
                        <w:rPr>
                          <w:rFonts w:cs="KROLBR+TrebuchetMS-Italic"/>
                          <w:iCs/>
                          <w:color w:val="1453A4"/>
                          <w:sz w:val="36"/>
                          <w:szCs w:val="36"/>
                          <w:lang w:eastAsia="ja-JP"/>
                        </w:rPr>
                        <w:t>-06-2019</w:t>
                      </w:r>
                    </w:p>
                    <w:p w14:paraId="1E2F482C" w14:textId="77777777" w:rsidR="0045223B" w:rsidRPr="006818B9" w:rsidRDefault="0045223B" w:rsidP="00C36CA7">
                      <w:pPr>
                        <w:jc w:val="center"/>
                        <w:rPr>
                          <w:color w:val="1453A4"/>
                        </w:rPr>
                      </w:pPr>
                    </w:p>
                  </w:txbxContent>
                </v:textbox>
                <w10:wrap type="square"/>
              </v:shape>
            </w:pict>
          </mc:Fallback>
        </mc:AlternateContent>
      </w:r>
      <w:r w:rsidR="00C36CA7" w:rsidRPr="00617AA8">
        <w:rPr>
          <w:noProof/>
          <w:lang w:val="en-GB" w:eastAsia="nl-NL"/>
        </w:rPr>
        <mc:AlternateContent>
          <mc:Choice Requires="wps">
            <w:drawing>
              <wp:anchor distT="0" distB="0" distL="114300" distR="114300" simplePos="0" relativeHeight="251658240" behindDoc="0" locked="0" layoutInCell="1" allowOverlap="1" wp14:anchorId="5550F2E6" wp14:editId="1D833507">
                <wp:simplePos x="0" y="0"/>
                <wp:positionH relativeFrom="column">
                  <wp:posOffset>-842645</wp:posOffset>
                </wp:positionH>
                <wp:positionV relativeFrom="paragraph">
                  <wp:posOffset>5024755</wp:posOffset>
                </wp:positionV>
                <wp:extent cx="7429500" cy="685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74295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2DC926" w14:textId="77777777" w:rsidR="0045223B" w:rsidRPr="00C36CA7" w:rsidRDefault="0045223B" w:rsidP="00C36CA7">
                            <w:pPr>
                              <w:widowControl w:val="0"/>
                              <w:autoSpaceDE w:val="0"/>
                              <w:autoSpaceDN w:val="0"/>
                              <w:adjustRightInd w:val="0"/>
                              <w:jc w:val="center"/>
                              <w:rPr>
                                <w:rFonts w:cs="KROLBR+TrebuchetMS-Italic"/>
                                <w:i/>
                                <w:iCs/>
                                <w:color w:val="1453A4"/>
                                <w:sz w:val="32"/>
                                <w:szCs w:val="32"/>
                                <w:lang w:val="en-GB" w:eastAsia="ja-JP"/>
                              </w:rPr>
                            </w:pPr>
                            <w:r w:rsidRPr="00C36CA7">
                              <w:rPr>
                                <w:rFonts w:cs="KROLBR+TrebuchetMS-Italic"/>
                                <w:i/>
                                <w:iCs/>
                                <w:color w:val="1453A4"/>
                                <w:sz w:val="32"/>
                                <w:szCs w:val="32"/>
                                <w:lang w:val="en-GB" w:eastAsia="ja-JP"/>
                              </w:rPr>
                              <w:t xml:space="preserve">Deliverable </w:t>
                            </w:r>
                            <w:r>
                              <w:rPr>
                                <w:rFonts w:cs="KROLBR+TrebuchetMS-Italic"/>
                                <w:i/>
                                <w:iCs/>
                                <w:color w:val="1453A4"/>
                                <w:sz w:val="32"/>
                                <w:szCs w:val="32"/>
                                <w:lang w:val="en-GB" w:eastAsia="ja-JP"/>
                              </w:rPr>
                              <w:t>D7.5</w:t>
                            </w:r>
                            <w:r w:rsidRPr="00C36CA7">
                              <w:rPr>
                                <w:rFonts w:cs="KROLBR+TrebuchetMS-Italic"/>
                                <w:i/>
                                <w:iCs/>
                                <w:color w:val="1453A4"/>
                                <w:sz w:val="32"/>
                                <w:szCs w:val="32"/>
                                <w:lang w:val="en-GB" w:eastAsia="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50F2E6" id="Zone de texte 7" o:spid="_x0000_s1028" type="#_x0000_t202" style="position:absolute;left:0;text-align:left;margin-left:-66.35pt;margin-top:395.65pt;width:585pt;height:5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llsgIAALEFAAAOAAAAZHJzL2Uyb0RvYy54bWysVE1v2zAMvQ/YfxB0T+0ETpMYdQo3RYYB&#10;RVusHQrspshSY8wWNUmJnQ3776NkO826XTrsYlPkE0U+flxctnVF9sLYElRGx2cxJUJxKEr1nNHP&#10;j+vRnBLrmCpYBUpk9CAsvVy+f3fR6FRMYAtVIQxBJ8qmjc7o1jmdRpHlW1EzewZaKDRKMDVzeDTP&#10;UWFYg97rKprE8XnUgCm0AS6sRe11Z6TL4F9Kwd2dlFY4UmUUY3Pha8J347/R8oKlz4bpbcn7MNg/&#10;RFGzUuGjR1fXzDGyM+UfruqSG7Ag3RmHOgIpSy5CDpjNOH6VzcOWaRFyQXKsPtJk/59bfru/N6Qs&#10;MjqjRLEaS/QFC0UKQZxonSAzT1GjbYrIB41Y115Bi6Ue9BaVPvNWmtr/MSeCdiT7cCQYPRGOylky&#10;WUxjNHG0nc+nc5TRffRyWxvrPgioiRcyarCAgVe2v7Gugw4Q/5iCdVlVoYiV+k2BPjuNCF3Q3WYp&#10;RoKiR/qYQoV+rKazST6bLkbn+XQ8SsbxfJTn8WR0vc7jPE7Wq0Vy9bOPc7gfeUq61IPkDpXwXiv1&#10;SUjkMzDgFaGTxaoyZM+wBxnnQrlAXogQ0R4lMYu3XOzxIY+Q31sud4wML4Nyx8t1qcAEvl+FXXwd&#10;QpYdHot2krcXXbtpQyNNhs7YQHHAhjHQTZ3VfF1iVW+YdffM4JhhI+DqcHf4kRU0GYVeomQL5vvf&#10;9B6P3Y9WShoc24zabztmBCXVR4VzsRgniZ/zcEiwsHgwp5bNqUXt6hVgVca4pDQPose7ahClgfoJ&#10;N0zuX0UTUxzfzih3ZjisXLdOcEdxkecBhrOtmbtRD5p7575Mvmsf2ydmdN/afrxuYRhxlr7q8A7r&#10;byrIdw5kGdrfM93x2lcA90IYoH6H+cVzeg6ol027/AUAAP//AwBQSwMEFAAGAAgAAAAhAA9sBBri&#10;AAAADQEAAA8AAABkcnMvZG93bnJldi54bWxMj0FqwzAQRfeF3EFMoJuSSI4hjl3LoRQCJbSLpj2A&#10;bE0sE2tkLMVxb19l1e5mmMef98v9bHs24eg7RxKStQCG1DjdUSvh++uw2gHzQZFWvSOU8IMe9tXi&#10;oVSFdjf6xOkUWhZDyBdKgglhKDj3jUGr/NoNSPF2dqNVIa5jy/WobjHc9nwjxJZb1VH8YNSArwab&#10;y+lqJTyZQXy8n9/qg9425nL0KrPTUcrH5fzyDCzgHP5guOtHdaiiU+2upD3rJaySdJNFVkKWJymw&#10;OyLSLE61hF2ep8Crkv9vUf0CAAD//wMAUEsBAi0AFAAGAAgAAAAhALaDOJL+AAAA4QEAABMAAAAA&#10;AAAAAAAAAAAAAAAAAFtDb250ZW50X1R5cGVzXS54bWxQSwECLQAUAAYACAAAACEAOP0h/9YAAACU&#10;AQAACwAAAAAAAAAAAAAAAAAvAQAAX3JlbHMvLnJlbHNQSwECLQAUAAYACAAAACEAbjB5ZbICAACx&#10;BQAADgAAAAAAAAAAAAAAAAAuAgAAZHJzL2Uyb0RvYy54bWxQSwECLQAUAAYACAAAACEAD2wEGuIA&#10;AAANAQAADwAAAAAAAAAAAAAAAAAMBQAAZHJzL2Rvd25yZXYueG1sUEsFBgAAAAAEAAQA8wAAABsG&#10;AAAAAA==&#10;" filled="f" stroked="f">
                <v:textbox>
                  <w:txbxContent>
                    <w:p w14:paraId="242DC926" w14:textId="77777777" w:rsidR="0045223B" w:rsidRPr="00C36CA7" w:rsidRDefault="0045223B" w:rsidP="00C36CA7">
                      <w:pPr>
                        <w:widowControl w:val="0"/>
                        <w:autoSpaceDE w:val="0"/>
                        <w:autoSpaceDN w:val="0"/>
                        <w:adjustRightInd w:val="0"/>
                        <w:jc w:val="center"/>
                        <w:rPr>
                          <w:rFonts w:cs="KROLBR+TrebuchetMS-Italic"/>
                          <w:i/>
                          <w:iCs/>
                          <w:color w:val="1453A4"/>
                          <w:sz w:val="32"/>
                          <w:szCs w:val="32"/>
                          <w:lang w:val="en-GB" w:eastAsia="ja-JP"/>
                        </w:rPr>
                      </w:pPr>
                      <w:r w:rsidRPr="00C36CA7">
                        <w:rPr>
                          <w:rFonts w:cs="KROLBR+TrebuchetMS-Italic"/>
                          <w:i/>
                          <w:iCs/>
                          <w:color w:val="1453A4"/>
                          <w:sz w:val="32"/>
                          <w:szCs w:val="32"/>
                          <w:lang w:val="en-GB" w:eastAsia="ja-JP"/>
                        </w:rPr>
                        <w:t xml:space="preserve">Deliverable </w:t>
                      </w:r>
                      <w:r>
                        <w:rPr>
                          <w:rFonts w:cs="KROLBR+TrebuchetMS-Italic"/>
                          <w:i/>
                          <w:iCs/>
                          <w:color w:val="1453A4"/>
                          <w:sz w:val="32"/>
                          <w:szCs w:val="32"/>
                          <w:lang w:val="en-GB" w:eastAsia="ja-JP"/>
                        </w:rPr>
                        <w:t>D7.5</w:t>
                      </w:r>
                      <w:r w:rsidRPr="00C36CA7">
                        <w:rPr>
                          <w:rFonts w:cs="KROLBR+TrebuchetMS-Italic"/>
                          <w:i/>
                          <w:iCs/>
                          <w:color w:val="1453A4"/>
                          <w:sz w:val="32"/>
                          <w:szCs w:val="32"/>
                          <w:lang w:val="en-GB" w:eastAsia="ja-JP"/>
                        </w:rPr>
                        <w:t xml:space="preserve"> </w:t>
                      </w:r>
                    </w:p>
                  </w:txbxContent>
                </v:textbox>
                <w10:wrap type="square"/>
              </v:shape>
            </w:pict>
          </mc:Fallback>
        </mc:AlternateContent>
      </w:r>
      <w:r w:rsidR="00B47597" w:rsidRPr="00617AA8">
        <w:rPr>
          <w:lang w:val="en-GB"/>
        </w:rPr>
        <w:br w:type="page"/>
      </w:r>
    </w:p>
    <w:p w14:paraId="7095A3EE" w14:textId="77777777" w:rsidR="0084621E" w:rsidRPr="00617AA8" w:rsidRDefault="0084621E" w:rsidP="00617AA8">
      <w:pPr>
        <w:spacing w:after="160"/>
        <w:rPr>
          <w:rFonts w:eastAsia="Times New Roman" w:cs="Calibri"/>
          <w:szCs w:val="26"/>
          <w:lang w:val="en-GB" w:eastAsia="fr-FR"/>
        </w:rPr>
      </w:pPr>
    </w:p>
    <w:tbl>
      <w:tblPr>
        <w:tblStyle w:val="Tabelraster"/>
        <w:tblW w:w="9747" w:type="dxa"/>
        <w:tblLook w:val="04A0" w:firstRow="1" w:lastRow="0" w:firstColumn="1" w:lastColumn="0" w:noHBand="0" w:noVBand="1"/>
      </w:tblPr>
      <w:tblGrid>
        <w:gridCol w:w="1136"/>
        <w:gridCol w:w="1505"/>
        <w:gridCol w:w="1385"/>
        <w:gridCol w:w="1401"/>
        <w:gridCol w:w="97"/>
        <w:gridCol w:w="1060"/>
        <w:gridCol w:w="1833"/>
        <w:gridCol w:w="15"/>
        <w:gridCol w:w="621"/>
        <w:gridCol w:w="694"/>
      </w:tblGrid>
      <w:tr w:rsidR="00C36CA7" w:rsidRPr="00617AA8" w14:paraId="72E2577C" w14:textId="77777777" w:rsidTr="002238CD">
        <w:tc>
          <w:tcPr>
            <w:tcW w:w="1136" w:type="dxa"/>
            <w:tcBorders>
              <w:bottom w:val="single" w:sz="4" w:space="0" w:color="auto"/>
            </w:tcBorders>
            <w:shd w:val="clear" w:color="auto" w:fill="DBDBDB" w:themeFill="accent3" w:themeFillTint="66"/>
            <w:vAlign w:val="center"/>
          </w:tcPr>
          <w:p w14:paraId="37BEC770" w14:textId="77777777" w:rsidR="00C36CA7" w:rsidRPr="00617AA8" w:rsidRDefault="00C36CA7" w:rsidP="00617AA8">
            <w:pPr>
              <w:spacing w:after="160"/>
              <w:rPr>
                <w:rFonts w:eastAsia="Times New Roman" w:cs="Calibri"/>
                <w:b/>
                <w:szCs w:val="26"/>
                <w:lang w:val="en-GB"/>
              </w:rPr>
            </w:pPr>
            <w:r w:rsidRPr="00617AA8">
              <w:rPr>
                <w:rFonts w:eastAsia="Times New Roman" w:cs="Calibri"/>
                <w:b/>
                <w:szCs w:val="26"/>
                <w:lang w:val="en-GB"/>
              </w:rPr>
              <w:t>ID &amp; Title :</w:t>
            </w:r>
          </w:p>
        </w:tc>
        <w:tc>
          <w:tcPr>
            <w:tcW w:w="8611" w:type="dxa"/>
            <w:gridSpan w:val="9"/>
            <w:vAlign w:val="center"/>
          </w:tcPr>
          <w:p w14:paraId="2CF5F5C5" w14:textId="024349B0" w:rsidR="00C36CA7" w:rsidRPr="00617AA8" w:rsidRDefault="0045223B" w:rsidP="00617AA8">
            <w:pPr>
              <w:spacing w:after="160"/>
              <w:rPr>
                <w:rFonts w:eastAsia="Times New Roman" w:cs="Calibri"/>
                <w:szCs w:val="26"/>
                <w:lang w:val="en-GB"/>
              </w:rPr>
            </w:pPr>
            <w:hyperlink r:id="rId11" w:history="1">
              <w:r w:rsidR="006A1D02" w:rsidRPr="00617AA8">
                <w:rPr>
                  <w:rFonts w:eastAsia="Times New Roman" w:cs="Calibri"/>
                  <w:szCs w:val="26"/>
                  <w:lang w:val="en-GB"/>
                </w:rPr>
                <w:t xml:space="preserve">D7.5 </w:t>
              </w:r>
              <w:r w:rsidR="007072AF" w:rsidRPr="00617AA8">
                <w:rPr>
                  <w:rFonts w:eastAsia="Times New Roman" w:cs="Calibri"/>
                  <w:szCs w:val="26"/>
                  <w:lang w:val="en-GB"/>
                </w:rPr>
                <w:t>Lessons learn</w:t>
              </w:r>
              <w:r w:rsidR="007B7498">
                <w:rPr>
                  <w:rFonts w:eastAsia="Times New Roman" w:cs="Calibri"/>
                  <w:szCs w:val="26"/>
                  <w:lang w:val="en-GB"/>
                </w:rPr>
                <w:t>ed</w:t>
              </w:r>
              <w:r w:rsidR="007072AF" w:rsidRPr="00617AA8">
                <w:rPr>
                  <w:rFonts w:eastAsia="Times New Roman" w:cs="Calibri"/>
                  <w:szCs w:val="26"/>
                  <w:lang w:val="en-GB"/>
                </w:rPr>
                <w:t xml:space="preserve"> from use case #1.</w:t>
              </w:r>
            </w:hyperlink>
          </w:p>
        </w:tc>
      </w:tr>
      <w:tr w:rsidR="00C36CA7" w:rsidRPr="00617AA8" w14:paraId="30753584" w14:textId="77777777" w:rsidTr="002238CD">
        <w:tc>
          <w:tcPr>
            <w:tcW w:w="1136" w:type="dxa"/>
            <w:tcBorders>
              <w:bottom w:val="single" w:sz="4" w:space="0" w:color="auto"/>
            </w:tcBorders>
            <w:shd w:val="clear" w:color="auto" w:fill="DBDBDB" w:themeFill="accent3" w:themeFillTint="66"/>
            <w:vAlign w:val="center"/>
          </w:tcPr>
          <w:p w14:paraId="704336D7" w14:textId="77777777" w:rsidR="00C36CA7" w:rsidRPr="00617AA8" w:rsidRDefault="00C36CA7" w:rsidP="00617AA8">
            <w:pPr>
              <w:spacing w:after="160"/>
              <w:rPr>
                <w:rFonts w:eastAsia="Times New Roman" w:cs="Calibri"/>
                <w:szCs w:val="26"/>
                <w:lang w:val="en-GB"/>
              </w:rPr>
            </w:pPr>
            <w:r w:rsidRPr="00617AA8">
              <w:rPr>
                <w:rFonts w:eastAsia="Times New Roman" w:cs="Calibri"/>
                <w:b/>
                <w:szCs w:val="26"/>
                <w:lang w:val="en-GB"/>
              </w:rPr>
              <w:t>Version :</w:t>
            </w:r>
            <w:r w:rsidRPr="00617AA8">
              <w:rPr>
                <w:rFonts w:eastAsia="Times New Roman" w:cs="Calibri"/>
                <w:szCs w:val="26"/>
                <w:lang w:val="en-GB"/>
              </w:rPr>
              <w:t xml:space="preserve"> </w:t>
            </w:r>
          </w:p>
        </w:tc>
        <w:tc>
          <w:tcPr>
            <w:tcW w:w="4388" w:type="dxa"/>
            <w:gridSpan w:val="4"/>
            <w:tcBorders>
              <w:bottom w:val="single" w:sz="4" w:space="0" w:color="auto"/>
            </w:tcBorders>
            <w:vAlign w:val="center"/>
          </w:tcPr>
          <w:p w14:paraId="5D9BCD9D" w14:textId="019B5288" w:rsidR="00C36CA7" w:rsidRPr="00617AA8" w:rsidRDefault="00046D88" w:rsidP="00617AA8">
            <w:pPr>
              <w:spacing w:after="160"/>
              <w:rPr>
                <w:rFonts w:eastAsia="Times New Roman" w:cs="Calibri"/>
                <w:szCs w:val="26"/>
                <w:lang w:val="en-GB"/>
              </w:rPr>
            </w:pPr>
            <w:r w:rsidRPr="00617AA8">
              <w:rPr>
                <w:rFonts w:eastAsia="Times New Roman" w:cs="Calibri"/>
                <w:szCs w:val="26"/>
                <w:lang w:val="en-GB"/>
              </w:rPr>
              <w:t>V</w:t>
            </w:r>
            <w:r w:rsidR="001B4185">
              <w:rPr>
                <w:rFonts w:eastAsia="Times New Roman" w:cs="Calibri"/>
                <w:szCs w:val="26"/>
                <w:lang w:val="en-GB"/>
              </w:rPr>
              <w:t>1.0</w:t>
            </w:r>
          </w:p>
        </w:tc>
        <w:tc>
          <w:tcPr>
            <w:tcW w:w="3529" w:type="dxa"/>
            <w:gridSpan w:val="4"/>
            <w:tcBorders>
              <w:bottom w:val="single" w:sz="4" w:space="0" w:color="auto"/>
            </w:tcBorders>
            <w:shd w:val="clear" w:color="auto" w:fill="DBDBDB" w:themeFill="accent3" w:themeFillTint="66"/>
            <w:vAlign w:val="center"/>
          </w:tcPr>
          <w:p w14:paraId="3D2BF573" w14:textId="77777777" w:rsidR="00C36CA7" w:rsidRPr="00617AA8" w:rsidRDefault="00C36CA7" w:rsidP="00617AA8">
            <w:pPr>
              <w:spacing w:after="160"/>
              <w:rPr>
                <w:rFonts w:eastAsia="Times New Roman" w:cs="Calibri"/>
                <w:szCs w:val="26"/>
                <w:lang w:val="en-GB"/>
              </w:rPr>
            </w:pPr>
            <w:r w:rsidRPr="00617AA8">
              <w:rPr>
                <w:rFonts w:eastAsia="Times New Roman" w:cs="Calibri"/>
                <w:b/>
                <w:szCs w:val="26"/>
                <w:lang w:val="en-GB"/>
              </w:rPr>
              <w:t>Number of pages :</w:t>
            </w:r>
          </w:p>
        </w:tc>
        <w:tc>
          <w:tcPr>
            <w:tcW w:w="694" w:type="dxa"/>
            <w:tcBorders>
              <w:bottom w:val="single" w:sz="4" w:space="0" w:color="auto"/>
            </w:tcBorders>
            <w:vAlign w:val="center"/>
          </w:tcPr>
          <w:p w14:paraId="5A740874" w14:textId="7A7A319B" w:rsidR="00D659CC" w:rsidRPr="00617AA8" w:rsidRDefault="00D659CC" w:rsidP="00617AA8">
            <w:pPr>
              <w:spacing w:after="160"/>
              <w:rPr>
                <w:rFonts w:eastAsia="Times New Roman" w:cs="Calibri"/>
                <w:szCs w:val="26"/>
                <w:lang w:val="en-GB"/>
              </w:rPr>
            </w:pPr>
            <w:r>
              <w:rPr>
                <w:rFonts w:eastAsia="Times New Roman" w:cs="Calibri"/>
                <w:szCs w:val="26"/>
                <w:lang w:val="en-GB"/>
              </w:rPr>
              <w:t>50</w:t>
            </w:r>
          </w:p>
        </w:tc>
      </w:tr>
      <w:tr w:rsidR="00C36CA7" w:rsidRPr="00617AA8" w14:paraId="68FFE65C" w14:textId="77777777" w:rsidTr="002E334A">
        <w:tc>
          <w:tcPr>
            <w:tcW w:w="9747" w:type="dxa"/>
            <w:gridSpan w:val="10"/>
            <w:shd w:val="clear" w:color="auto" w:fill="DBDBDB" w:themeFill="accent3" w:themeFillTint="66"/>
            <w:vAlign w:val="center"/>
          </w:tcPr>
          <w:p w14:paraId="1B92C799" w14:textId="77777777" w:rsidR="00C36CA7" w:rsidRPr="00617AA8" w:rsidRDefault="00C36CA7" w:rsidP="00617AA8">
            <w:pPr>
              <w:spacing w:after="160"/>
              <w:rPr>
                <w:rFonts w:eastAsia="Times New Roman" w:cs="Calibri"/>
                <w:szCs w:val="26"/>
                <w:lang w:val="en-GB"/>
              </w:rPr>
            </w:pPr>
            <w:r w:rsidRPr="00617AA8">
              <w:rPr>
                <w:rFonts w:eastAsia="Times New Roman" w:cs="Calibri"/>
                <w:b/>
                <w:szCs w:val="26"/>
                <w:lang w:val="en-GB"/>
              </w:rPr>
              <w:t>Short Description</w:t>
            </w:r>
          </w:p>
        </w:tc>
      </w:tr>
      <w:tr w:rsidR="00C36CA7" w:rsidRPr="00617AA8" w14:paraId="655587F5" w14:textId="77777777" w:rsidTr="002E334A">
        <w:tc>
          <w:tcPr>
            <w:tcW w:w="9747" w:type="dxa"/>
            <w:gridSpan w:val="10"/>
            <w:tcBorders>
              <w:bottom w:val="single" w:sz="4" w:space="0" w:color="auto"/>
            </w:tcBorders>
            <w:vAlign w:val="center"/>
          </w:tcPr>
          <w:p w14:paraId="60C7CE58" w14:textId="3E698622" w:rsidR="00404972" w:rsidRPr="009F4AE5" w:rsidRDefault="00404972" w:rsidP="00404972">
            <w:pPr>
              <w:rPr>
                <w:rFonts w:eastAsia="Times New Roman" w:cs="Calibri"/>
                <w:szCs w:val="26"/>
                <w:lang w:val="en-US"/>
              </w:rPr>
            </w:pPr>
            <w:r w:rsidRPr="009F4AE5">
              <w:rPr>
                <w:rFonts w:eastAsia="Times New Roman" w:cs="Calibri"/>
                <w:szCs w:val="26"/>
                <w:lang w:val="en-US"/>
              </w:rPr>
              <w:t>Deliverable 7.</w:t>
            </w:r>
            <w:r>
              <w:rPr>
                <w:rFonts w:eastAsia="Times New Roman" w:cs="Calibri"/>
                <w:szCs w:val="26"/>
                <w:lang w:val="en-US"/>
              </w:rPr>
              <w:t>5</w:t>
            </w:r>
            <w:r w:rsidRPr="009F4AE5">
              <w:rPr>
                <w:rFonts w:eastAsia="Times New Roman" w:cs="Calibri"/>
                <w:szCs w:val="26"/>
                <w:lang w:val="en-US"/>
              </w:rPr>
              <w:t xml:space="preserve"> focuses on use case </w:t>
            </w:r>
            <w:r>
              <w:rPr>
                <w:rFonts w:eastAsia="Times New Roman" w:cs="Calibri"/>
                <w:szCs w:val="26"/>
                <w:lang w:val="en-US"/>
              </w:rPr>
              <w:t>1</w:t>
            </w:r>
            <w:r w:rsidRPr="009F4AE5">
              <w:rPr>
                <w:rFonts w:eastAsia="Times New Roman" w:cs="Calibri"/>
                <w:szCs w:val="26"/>
                <w:lang w:val="en-US"/>
              </w:rPr>
              <w:t xml:space="preserve">. </w:t>
            </w:r>
          </w:p>
          <w:p w14:paraId="6C43E49A" w14:textId="77777777" w:rsidR="00404972" w:rsidRPr="009F4AE5" w:rsidRDefault="00404972" w:rsidP="00404972">
            <w:pPr>
              <w:rPr>
                <w:rFonts w:eastAsia="Times New Roman" w:cs="Calibri"/>
                <w:szCs w:val="26"/>
                <w:lang w:val="en-US"/>
              </w:rPr>
            </w:pPr>
          </w:p>
          <w:p w14:paraId="58DF2CC8" w14:textId="7F051885" w:rsidR="00404972" w:rsidRPr="00617AA8" w:rsidRDefault="00404972" w:rsidP="00404972">
            <w:pPr>
              <w:adjustRightInd w:val="0"/>
              <w:rPr>
                <w:lang w:val="en-GB"/>
              </w:rPr>
            </w:pPr>
            <w:r w:rsidRPr="009F4AE5">
              <w:rPr>
                <w:rFonts w:eastAsia="Times New Roman" w:cs="Calibri"/>
                <w:szCs w:val="26"/>
                <w:lang w:val="en-US"/>
              </w:rPr>
              <w:t xml:space="preserve">Use case </w:t>
            </w:r>
            <w:r>
              <w:rPr>
                <w:rFonts w:eastAsia="Times New Roman" w:cs="Calibri"/>
                <w:szCs w:val="26"/>
                <w:lang w:val="en-US"/>
              </w:rPr>
              <w:t>1</w:t>
            </w:r>
            <w:r w:rsidRPr="009F4AE5">
              <w:rPr>
                <w:rFonts w:eastAsia="Times New Roman" w:cs="Calibri"/>
                <w:szCs w:val="26"/>
                <w:lang w:val="en-US"/>
              </w:rPr>
              <w:t xml:space="preserve"> describes </w:t>
            </w:r>
            <w:r>
              <w:rPr>
                <w:rFonts w:eastAsia="Times New Roman" w:cs="Calibri"/>
                <w:szCs w:val="26"/>
                <w:lang w:val="en-US"/>
              </w:rPr>
              <w:t>the Smart Storage Unit that</w:t>
            </w:r>
            <w:r w:rsidRPr="00617AA8">
              <w:rPr>
                <w:lang w:val="en-GB"/>
              </w:rPr>
              <w:t xml:space="preserve"> </w:t>
            </w:r>
            <w:r w:rsidR="00962AFF">
              <w:rPr>
                <w:lang w:val="en-GB"/>
              </w:rPr>
              <w:t xml:space="preserve">is </w:t>
            </w:r>
            <w:r w:rsidRPr="00617AA8">
              <w:rPr>
                <w:lang w:val="en-GB"/>
              </w:rPr>
              <w:t xml:space="preserve">valued with the support of all the players involved: the Transport System Operator, the Distribution System Operator, the storage operator and the prosumers. It demonstrates the applicability of large-scale centralized storage units at the substation or street level for demand side management. The deployed capacity of the smart storage unit is 250 kW / 315 kWh. </w:t>
            </w:r>
          </w:p>
          <w:p w14:paraId="04C5DAB6" w14:textId="77777777" w:rsidR="00404972" w:rsidRPr="00617AA8" w:rsidRDefault="00404972" w:rsidP="00404972">
            <w:pPr>
              <w:adjustRightInd w:val="0"/>
              <w:rPr>
                <w:lang w:val="en-GB"/>
              </w:rPr>
            </w:pPr>
          </w:p>
          <w:p w14:paraId="35643ABB" w14:textId="4364A497" w:rsidR="00404972" w:rsidRPr="00617AA8" w:rsidRDefault="00404972" w:rsidP="00404972">
            <w:pPr>
              <w:adjustRightInd w:val="0"/>
              <w:rPr>
                <w:lang w:val="en-GB"/>
              </w:rPr>
            </w:pPr>
            <w:r w:rsidRPr="00617AA8">
              <w:rPr>
                <w:lang w:val="en-GB"/>
              </w:rPr>
              <w:t>To enable interaction between actors, markets and local resources a Local Infrastructure Management System (LIMS) is develop</w:t>
            </w:r>
            <w:r w:rsidR="00962AFF">
              <w:rPr>
                <w:lang w:val="en-GB"/>
              </w:rPr>
              <w:t>ed as</w:t>
            </w:r>
            <w:r w:rsidRPr="00617AA8">
              <w:rPr>
                <w:lang w:val="en-GB"/>
              </w:rPr>
              <w:t xml:space="preserve"> a local interface platform from and to the potential flexibility sources.</w:t>
            </w:r>
          </w:p>
          <w:p w14:paraId="3C3556F3" w14:textId="21446B90" w:rsidR="00C36CA7" w:rsidRPr="00404972" w:rsidRDefault="00C36CA7" w:rsidP="00617AA8">
            <w:pPr>
              <w:spacing w:after="160"/>
              <w:rPr>
                <w:rFonts w:eastAsia="Times New Roman" w:cs="Calibri"/>
                <w:szCs w:val="26"/>
                <w:lang w:val="en-GB"/>
              </w:rPr>
            </w:pPr>
          </w:p>
        </w:tc>
      </w:tr>
      <w:tr w:rsidR="00C36CA7" w:rsidRPr="00617AA8" w14:paraId="4ADE1FE6" w14:textId="77777777" w:rsidTr="002E334A">
        <w:tc>
          <w:tcPr>
            <w:tcW w:w="9747" w:type="dxa"/>
            <w:gridSpan w:val="10"/>
            <w:shd w:val="clear" w:color="auto" w:fill="DBDBDB" w:themeFill="accent3" w:themeFillTint="66"/>
            <w:vAlign w:val="center"/>
          </w:tcPr>
          <w:p w14:paraId="1D4DC07C" w14:textId="77777777" w:rsidR="00C36CA7" w:rsidRPr="00617AA8" w:rsidRDefault="00C36CA7" w:rsidP="00617AA8">
            <w:pPr>
              <w:spacing w:after="160"/>
              <w:rPr>
                <w:rFonts w:eastAsia="Times New Roman" w:cs="Calibri"/>
                <w:szCs w:val="26"/>
                <w:lang w:val="en-GB"/>
              </w:rPr>
            </w:pPr>
            <w:r w:rsidRPr="00617AA8">
              <w:rPr>
                <w:rFonts w:eastAsia="Times New Roman" w:cs="Calibri"/>
                <w:b/>
                <w:szCs w:val="26"/>
                <w:lang w:val="en-GB"/>
              </w:rPr>
              <w:t>Revision history</w:t>
            </w:r>
          </w:p>
        </w:tc>
      </w:tr>
      <w:tr w:rsidR="00C36CA7" w:rsidRPr="00617AA8" w14:paraId="48E1CBDE" w14:textId="77777777" w:rsidTr="002238CD">
        <w:tc>
          <w:tcPr>
            <w:tcW w:w="1136" w:type="dxa"/>
            <w:shd w:val="clear" w:color="auto" w:fill="DBDBDB" w:themeFill="accent3" w:themeFillTint="66"/>
            <w:vAlign w:val="center"/>
          </w:tcPr>
          <w:p w14:paraId="467AA600" w14:textId="77777777" w:rsidR="00C36CA7" w:rsidRPr="00617AA8" w:rsidRDefault="00C36CA7" w:rsidP="00617AA8">
            <w:pPr>
              <w:spacing w:after="160"/>
              <w:rPr>
                <w:rFonts w:eastAsia="Times New Roman" w:cs="Calibri"/>
                <w:b/>
                <w:szCs w:val="26"/>
                <w:lang w:val="en-GB"/>
              </w:rPr>
            </w:pPr>
            <w:r w:rsidRPr="00617AA8">
              <w:rPr>
                <w:rFonts w:eastAsia="Times New Roman" w:cs="Calibri"/>
                <w:b/>
                <w:szCs w:val="26"/>
                <w:lang w:val="en-GB"/>
              </w:rPr>
              <w:t>Version</w:t>
            </w:r>
          </w:p>
        </w:tc>
        <w:tc>
          <w:tcPr>
            <w:tcW w:w="1505" w:type="dxa"/>
            <w:shd w:val="clear" w:color="auto" w:fill="DBDBDB" w:themeFill="accent3" w:themeFillTint="66"/>
            <w:vAlign w:val="center"/>
          </w:tcPr>
          <w:p w14:paraId="6A3F39F8" w14:textId="77777777" w:rsidR="00C36CA7" w:rsidRPr="00617AA8" w:rsidRDefault="00C36CA7" w:rsidP="00617AA8">
            <w:pPr>
              <w:spacing w:after="160"/>
              <w:rPr>
                <w:rFonts w:eastAsia="Times New Roman" w:cs="Calibri"/>
                <w:b/>
                <w:szCs w:val="26"/>
                <w:lang w:val="en-GB"/>
              </w:rPr>
            </w:pPr>
            <w:r w:rsidRPr="00617AA8">
              <w:rPr>
                <w:rFonts w:eastAsia="Times New Roman" w:cs="Calibri"/>
                <w:b/>
                <w:szCs w:val="26"/>
                <w:lang w:val="en-GB"/>
              </w:rPr>
              <w:t>Date</w:t>
            </w:r>
          </w:p>
        </w:tc>
        <w:tc>
          <w:tcPr>
            <w:tcW w:w="2883" w:type="dxa"/>
            <w:gridSpan w:val="3"/>
            <w:shd w:val="clear" w:color="auto" w:fill="DBDBDB" w:themeFill="accent3" w:themeFillTint="66"/>
            <w:vAlign w:val="center"/>
          </w:tcPr>
          <w:p w14:paraId="169FD57C" w14:textId="77777777" w:rsidR="00C36CA7" w:rsidRPr="00617AA8" w:rsidRDefault="00C36CA7" w:rsidP="00617AA8">
            <w:pPr>
              <w:spacing w:after="160"/>
              <w:rPr>
                <w:rFonts w:eastAsia="Times New Roman" w:cs="Calibri"/>
                <w:b/>
                <w:szCs w:val="26"/>
                <w:lang w:val="en-GB"/>
              </w:rPr>
            </w:pPr>
            <w:r w:rsidRPr="00617AA8">
              <w:rPr>
                <w:rFonts w:eastAsia="Times New Roman" w:cs="Calibri"/>
                <w:b/>
                <w:szCs w:val="26"/>
                <w:lang w:val="en-GB"/>
              </w:rPr>
              <w:t>Modifications’ nature</w:t>
            </w:r>
          </w:p>
        </w:tc>
        <w:tc>
          <w:tcPr>
            <w:tcW w:w="4223" w:type="dxa"/>
            <w:gridSpan w:val="5"/>
            <w:shd w:val="clear" w:color="auto" w:fill="DBDBDB" w:themeFill="accent3" w:themeFillTint="66"/>
          </w:tcPr>
          <w:p w14:paraId="0CCDA93A" w14:textId="77777777" w:rsidR="00C36CA7" w:rsidRPr="00617AA8" w:rsidRDefault="00C36CA7" w:rsidP="00617AA8">
            <w:pPr>
              <w:spacing w:after="160"/>
              <w:rPr>
                <w:rFonts w:eastAsia="Times New Roman" w:cs="Calibri"/>
                <w:b/>
                <w:szCs w:val="26"/>
                <w:lang w:val="en-GB"/>
              </w:rPr>
            </w:pPr>
            <w:r w:rsidRPr="00617AA8">
              <w:rPr>
                <w:rFonts w:eastAsia="Times New Roman" w:cs="Calibri"/>
                <w:b/>
                <w:szCs w:val="26"/>
                <w:lang w:val="en-GB"/>
              </w:rPr>
              <w:t>Author</w:t>
            </w:r>
          </w:p>
        </w:tc>
      </w:tr>
      <w:tr w:rsidR="00C36CA7" w:rsidRPr="00617AA8" w14:paraId="73F075B6" w14:textId="77777777" w:rsidTr="002238CD">
        <w:tc>
          <w:tcPr>
            <w:tcW w:w="1136" w:type="dxa"/>
            <w:vAlign w:val="center"/>
          </w:tcPr>
          <w:p w14:paraId="1956ED86" w14:textId="77777777" w:rsidR="00C36CA7" w:rsidRPr="00617AA8" w:rsidRDefault="009836BD" w:rsidP="00617AA8">
            <w:pPr>
              <w:spacing w:after="160"/>
              <w:rPr>
                <w:rFonts w:eastAsia="Times New Roman" w:cs="Calibri"/>
                <w:szCs w:val="26"/>
                <w:lang w:val="en-GB"/>
              </w:rPr>
            </w:pPr>
            <w:r w:rsidRPr="00617AA8">
              <w:rPr>
                <w:rFonts w:eastAsia="Times New Roman" w:cs="Calibri"/>
                <w:szCs w:val="26"/>
                <w:lang w:val="en-GB"/>
              </w:rPr>
              <w:t>V0.1</w:t>
            </w:r>
          </w:p>
        </w:tc>
        <w:tc>
          <w:tcPr>
            <w:tcW w:w="1505" w:type="dxa"/>
            <w:vAlign w:val="center"/>
          </w:tcPr>
          <w:p w14:paraId="36E2FA68" w14:textId="77777777" w:rsidR="00C36CA7" w:rsidRPr="00617AA8" w:rsidRDefault="005B28C4" w:rsidP="00617AA8">
            <w:pPr>
              <w:spacing w:after="160"/>
              <w:rPr>
                <w:rFonts w:eastAsia="Times New Roman" w:cs="Calibri"/>
                <w:szCs w:val="26"/>
                <w:lang w:val="en-GB"/>
              </w:rPr>
            </w:pPr>
            <w:r w:rsidRPr="00617AA8">
              <w:rPr>
                <w:rFonts w:eastAsia="Times New Roman" w:cs="Calibri"/>
                <w:szCs w:val="26"/>
                <w:lang w:val="en-GB"/>
              </w:rPr>
              <w:t>31-10-2018</w:t>
            </w:r>
          </w:p>
        </w:tc>
        <w:tc>
          <w:tcPr>
            <w:tcW w:w="2883" w:type="dxa"/>
            <w:gridSpan w:val="3"/>
            <w:vAlign w:val="center"/>
          </w:tcPr>
          <w:p w14:paraId="3CAD419F" w14:textId="77777777" w:rsidR="00C36CA7" w:rsidRPr="00617AA8" w:rsidRDefault="005B28C4" w:rsidP="00617AA8">
            <w:pPr>
              <w:spacing w:after="160"/>
              <w:rPr>
                <w:rFonts w:eastAsia="Times New Roman" w:cs="Calibri"/>
                <w:szCs w:val="26"/>
                <w:lang w:val="en-GB"/>
              </w:rPr>
            </w:pPr>
            <w:r w:rsidRPr="00617AA8">
              <w:rPr>
                <w:rFonts w:eastAsia="Times New Roman" w:cs="Calibri"/>
                <w:szCs w:val="26"/>
                <w:lang w:val="en-GB"/>
              </w:rPr>
              <w:t>Concept</w:t>
            </w:r>
          </w:p>
        </w:tc>
        <w:tc>
          <w:tcPr>
            <w:tcW w:w="4223" w:type="dxa"/>
            <w:gridSpan w:val="5"/>
          </w:tcPr>
          <w:p w14:paraId="5DBB426F" w14:textId="77777777" w:rsidR="00C36CA7" w:rsidRPr="00617AA8" w:rsidRDefault="00621922" w:rsidP="00617AA8">
            <w:pPr>
              <w:spacing w:after="160"/>
              <w:rPr>
                <w:rFonts w:eastAsia="Times New Roman" w:cs="Calibri"/>
                <w:szCs w:val="26"/>
                <w:lang w:val="en-GB"/>
              </w:rPr>
            </w:pPr>
            <w:r w:rsidRPr="00617AA8">
              <w:rPr>
                <w:rFonts w:eastAsia="Times New Roman" w:cs="Calibri"/>
                <w:szCs w:val="26"/>
                <w:lang w:val="en-GB"/>
              </w:rPr>
              <w:t>Marcel Willems</w:t>
            </w:r>
          </w:p>
        </w:tc>
      </w:tr>
      <w:tr w:rsidR="00C36CA7" w:rsidRPr="00617AA8" w14:paraId="5AF2819F" w14:textId="77777777" w:rsidTr="002238CD">
        <w:tc>
          <w:tcPr>
            <w:tcW w:w="1136" w:type="dxa"/>
            <w:vAlign w:val="center"/>
          </w:tcPr>
          <w:p w14:paraId="6AE0BBB4" w14:textId="77777777" w:rsidR="00C36CA7" w:rsidRPr="00617AA8" w:rsidRDefault="006B49D0" w:rsidP="00617AA8">
            <w:pPr>
              <w:spacing w:after="160"/>
              <w:rPr>
                <w:rFonts w:eastAsia="Times New Roman" w:cs="Calibri"/>
                <w:szCs w:val="26"/>
                <w:lang w:val="en-GB"/>
              </w:rPr>
            </w:pPr>
            <w:r w:rsidRPr="00617AA8">
              <w:rPr>
                <w:rFonts w:eastAsia="Times New Roman" w:cs="Calibri"/>
                <w:szCs w:val="26"/>
                <w:lang w:val="en-GB"/>
              </w:rPr>
              <w:t>V0.2</w:t>
            </w:r>
          </w:p>
        </w:tc>
        <w:tc>
          <w:tcPr>
            <w:tcW w:w="1505" w:type="dxa"/>
            <w:vAlign w:val="center"/>
          </w:tcPr>
          <w:p w14:paraId="4A8DDA82" w14:textId="77777777" w:rsidR="00C36CA7" w:rsidRPr="00617AA8" w:rsidRDefault="006B49D0" w:rsidP="00617AA8">
            <w:pPr>
              <w:spacing w:after="160"/>
              <w:rPr>
                <w:rFonts w:eastAsia="Times New Roman" w:cs="Calibri"/>
                <w:szCs w:val="26"/>
                <w:lang w:val="en-GB"/>
              </w:rPr>
            </w:pPr>
            <w:r w:rsidRPr="00617AA8">
              <w:rPr>
                <w:rFonts w:eastAsia="Times New Roman" w:cs="Calibri"/>
                <w:szCs w:val="26"/>
                <w:lang w:val="en-GB"/>
              </w:rPr>
              <w:t>1-2-2019</w:t>
            </w:r>
          </w:p>
        </w:tc>
        <w:tc>
          <w:tcPr>
            <w:tcW w:w="2883" w:type="dxa"/>
            <w:gridSpan w:val="3"/>
            <w:vAlign w:val="center"/>
          </w:tcPr>
          <w:p w14:paraId="3F047947" w14:textId="77777777" w:rsidR="00C36CA7" w:rsidRPr="00617AA8" w:rsidRDefault="006B49D0" w:rsidP="00617AA8">
            <w:pPr>
              <w:spacing w:after="160"/>
              <w:rPr>
                <w:rFonts w:eastAsia="Times New Roman" w:cs="Calibri"/>
                <w:szCs w:val="26"/>
                <w:lang w:val="en-GB"/>
              </w:rPr>
            </w:pPr>
            <w:r w:rsidRPr="00617AA8">
              <w:rPr>
                <w:rFonts w:eastAsia="Times New Roman" w:cs="Calibri"/>
                <w:szCs w:val="26"/>
                <w:lang w:val="en-GB"/>
              </w:rPr>
              <w:t>Writing Chapter 3</w:t>
            </w:r>
          </w:p>
        </w:tc>
        <w:tc>
          <w:tcPr>
            <w:tcW w:w="4223" w:type="dxa"/>
            <w:gridSpan w:val="5"/>
          </w:tcPr>
          <w:p w14:paraId="29AD80A5" w14:textId="77777777" w:rsidR="002238CD" w:rsidRPr="00AC1C04" w:rsidRDefault="006B49D0" w:rsidP="00617AA8">
            <w:pPr>
              <w:rPr>
                <w:lang w:val="nl-NL"/>
              </w:rPr>
            </w:pPr>
            <w:r w:rsidRPr="00AC1C04">
              <w:rPr>
                <w:rFonts w:eastAsia="Times New Roman" w:cs="Calibri"/>
                <w:szCs w:val="26"/>
                <w:lang w:val="nl-NL"/>
              </w:rPr>
              <w:t>Kees van Zwienen</w:t>
            </w:r>
            <w:r w:rsidR="002238CD" w:rsidRPr="00AC1C04">
              <w:rPr>
                <w:rFonts w:eastAsia="Times New Roman" w:cs="Calibri"/>
                <w:szCs w:val="26"/>
                <w:lang w:val="nl-NL"/>
              </w:rPr>
              <w:t xml:space="preserve"> (Enexis)</w:t>
            </w:r>
            <w:r w:rsidRPr="00AC1C04">
              <w:rPr>
                <w:rFonts w:eastAsia="Times New Roman" w:cs="Calibri"/>
                <w:szCs w:val="26"/>
                <w:lang w:val="nl-NL"/>
              </w:rPr>
              <w:t>, Joost Laarakkers</w:t>
            </w:r>
            <w:r w:rsidR="002238CD" w:rsidRPr="00AC1C04">
              <w:rPr>
                <w:rFonts w:eastAsia="Times New Roman" w:cs="Calibri"/>
                <w:szCs w:val="26"/>
                <w:lang w:val="nl-NL"/>
              </w:rPr>
              <w:t xml:space="preserve"> (TNO)</w:t>
            </w:r>
            <w:r w:rsidRPr="00AC1C04">
              <w:rPr>
                <w:rFonts w:eastAsia="Times New Roman" w:cs="Calibri"/>
                <w:szCs w:val="26"/>
                <w:lang w:val="nl-NL"/>
              </w:rPr>
              <w:t>,</w:t>
            </w:r>
            <w:r w:rsidR="002238CD" w:rsidRPr="00AC1C04">
              <w:rPr>
                <w:rFonts w:eastAsia="Times New Roman" w:cs="Calibri"/>
                <w:szCs w:val="26"/>
                <w:lang w:val="nl-NL"/>
              </w:rPr>
              <w:t xml:space="preserve"> </w:t>
            </w:r>
            <w:r w:rsidR="002238CD" w:rsidRPr="00AC1C04">
              <w:rPr>
                <w:lang w:val="nl-NL"/>
              </w:rPr>
              <w:t>Wilco Wijbrandi (TNO)</w:t>
            </w:r>
          </w:p>
          <w:p w14:paraId="002D0A58" w14:textId="77777777" w:rsidR="00C36CA7" w:rsidRPr="00AC1C04" w:rsidRDefault="006B49D0" w:rsidP="00617AA8">
            <w:pPr>
              <w:spacing w:after="160"/>
              <w:rPr>
                <w:rFonts w:eastAsia="Times New Roman" w:cs="Calibri"/>
                <w:szCs w:val="26"/>
                <w:lang w:val="nl-NL"/>
              </w:rPr>
            </w:pPr>
            <w:r w:rsidRPr="00AC1C04">
              <w:rPr>
                <w:rFonts w:eastAsia="Times New Roman" w:cs="Calibri"/>
                <w:szCs w:val="26"/>
                <w:lang w:val="nl-NL"/>
              </w:rPr>
              <w:t xml:space="preserve"> Beatrix Bos</w:t>
            </w:r>
            <w:r w:rsidR="002238CD" w:rsidRPr="00AC1C04">
              <w:rPr>
                <w:rFonts w:eastAsia="Times New Roman" w:cs="Calibri"/>
                <w:szCs w:val="26"/>
                <w:lang w:val="nl-NL"/>
              </w:rPr>
              <w:t xml:space="preserve"> (TU-E)</w:t>
            </w:r>
            <w:r w:rsidRPr="00AC1C04">
              <w:rPr>
                <w:rFonts w:eastAsia="Times New Roman" w:cs="Calibri"/>
                <w:szCs w:val="26"/>
                <w:lang w:val="nl-NL"/>
              </w:rPr>
              <w:t>, Marcel Willems</w:t>
            </w:r>
            <w:r w:rsidR="002238CD" w:rsidRPr="00AC1C04">
              <w:rPr>
                <w:rFonts w:eastAsia="Times New Roman" w:cs="Calibri"/>
                <w:szCs w:val="26"/>
                <w:lang w:val="nl-NL"/>
              </w:rPr>
              <w:t xml:space="preserve"> (Enexis)</w:t>
            </w:r>
            <w:r w:rsidRPr="00AC1C04">
              <w:rPr>
                <w:rFonts w:eastAsia="Times New Roman" w:cs="Calibri"/>
                <w:szCs w:val="26"/>
                <w:lang w:val="nl-NL"/>
              </w:rPr>
              <w:t>, Rob Roodenburg</w:t>
            </w:r>
            <w:r w:rsidR="002238CD" w:rsidRPr="00AC1C04">
              <w:rPr>
                <w:rFonts w:eastAsia="Times New Roman" w:cs="Calibri"/>
                <w:szCs w:val="26"/>
                <w:lang w:val="nl-NL"/>
              </w:rPr>
              <w:t xml:space="preserve"> (CW&amp;D)</w:t>
            </w:r>
            <w:r w:rsidRPr="00AC1C04">
              <w:rPr>
                <w:rFonts w:eastAsia="Times New Roman" w:cs="Calibri"/>
                <w:szCs w:val="26"/>
                <w:lang w:val="nl-NL"/>
              </w:rPr>
              <w:t>, Stefan Custers</w:t>
            </w:r>
            <w:r w:rsidR="002238CD" w:rsidRPr="00AC1C04">
              <w:rPr>
                <w:rFonts w:eastAsia="Times New Roman" w:cs="Calibri"/>
                <w:szCs w:val="26"/>
                <w:lang w:val="nl-NL"/>
              </w:rPr>
              <w:t xml:space="preserve"> (CW&amp;D)</w:t>
            </w:r>
            <w:r w:rsidRPr="00AC1C04">
              <w:rPr>
                <w:rFonts w:eastAsia="Times New Roman" w:cs="Calibri"/>
                <w:szCs w:val="26"/>
                <w:lang w:val="nl-NL"/>
              </w:rPr>
              <w:t>, Olga Westerlaken</w:t>
            </w:r>
            <w:r w:rsidR="002238CD" w:rsidRPr="00AC1C04">
              <w:rPr>
                <w:rFonts w:eastAsia="Times New Roman" w:cs="Calibri"/>
                <w:szCs w:val="26"/>
                <w:lang w:val="nl-NL"/>
              </w:rPr>
              <w:t xml:space="preserve"> (Enexis)</w:t>
            </w:r>
            <w:r w:rsidRPr="00AC1C04">
              <w:rPr>
                <w:rFonts w:eastAsia="Times New Roman" w:cs="Calibri"/>
                <w:szCs w:val="26"/>
                <w:lang w:val="nl-NL"/>
              </w:rPr>
              <w:t>, Kurt van Doren</w:t>
            </w:r>
            <w:r w:rsidR="002238CD" w:rsidRPr="00AC1C04">
              <w:rPr>
                <w:rFonts w:eastAsia="Times New Roman" w:cs="Calibri"/>
                <w:szCs w:val="26"/>
                <w:lang w:val="nl-NL"/>
              </w:rPr>
              <w:t xml:space="preserve"> (Enexis)</w:t>
            </w:r>
            <w:r w:rsidRPr="00AC1C04">
              <w:rPr>
                <w:rFonts w:eastAsia="Times New Roman" w:cs="Calibri"/>
                <w:szCs w:val="26"/>
                <w:lang w:val="nl-NL"/>
              </w:rPr>
              <w:t>, Sharmistha Bhattacharyya</w:t>
            </w:r>
            <w:r w:rsidR="002238CD" w:rsidRPr="00AC1C04">
              <w:rPr>
                <w:rFonts w:eastAsia="Times New Roman" w:cs="Calibri"/>
                <w:szCs w:val="26"/>
                <w:lang w:val="nl-NL"/>
              </w:rPr>
              <w:t xml:space="preserve"> (Enexis)</w:t>
            </w:r>
          </w:p>
        </w:tc>
      </w:tr>
      <w:tr w:rsidR="00C36CA7" w:rsidRPr="00617AA8" w14:paraId="5C3A0A3F" w14:textId="77777777" w:rsidTr="002238CD">
        <w:tc>
          <w:tcPr>
            <w:tcW w:w="1136" w:type="dxa"/>
            <w:vAlign w:val="center"/>
          </w:tcPr>
          <w:p w14:paraId="24639EAF" w14:textId="77777777" w:rsidR="00C36CA7" w:rsidRPr="00617AA8" w:rsidRDefault="00F9043A" w:rsidP="00617AA8">
            <w:pPr>
              <w:spacing w:after="160"/>
              <w:rPr>
                <w:rFonts w:eastAsia="Times New Roman" w:cs="Calibri"/>
                <w:szCs w:val="26"/>
                <w:lang w:val="en-GB"/>
              </w:rPr>
            </w:pPr>
            <w:r w:rsidRPr="00617AA8">
              <w:rPr>
                <w:rFonts w:eastAsia="Times New Roman" w:cs="Calibri"/>
                <w:szCs w:val="26"/>
                <w:lang w:val="en-GB"/>
              </w:rPr>
              <w:t>V0</w:t>
            </w:r>
            <w:r w:rsidR="00496175" w:rsidRPr="00617AA8">
              <w:rPr>
                <w:rFonts w:eastAsia="Times New Roman" w:cs="Calibri"/>
                <w:szCs w:val="26"/>
                <w:lang w:val="en-GB"/>
              </w:rPr>
              <w:t>.</w:t>
            </w:r>
            <w:r w:rsidRPr="00617AA8">
              <w:rPr>
                <w:rFonts w:eastAsia="Times New Roman" w:cs="Calibri"/>
                <w:szCs w:val="26"/>
                <w:lang w:val="en-GB"/>
              </w:rPr>
              <w:t>3</w:t>
            </w:r>
          </w:p>
        </w:tc>
        <w:tc>
          <w:tcPr>
            <w:tcW w:w="1505" w:type="dxa"/>
            <w:vAlign w:val="center"/>
          </w:tcPr>
          <w:p w14:paraId="1CCB7359" w14:textId="77777777" w:rsidR="00C36CA7" w:rsidRPr="00617AA8" w:rsidRDefault="00496175" w:rsidP="00617AA8">
            <w:pPr>
              <w:spacing w:after="160"/>
              <w:rPr>
                <w:rFonts w:eastAsia="Times New Roman" w:cs="Calibri"/>
                <w:szCs w:val="26"/>
                <w:lang w:val="en-GB"/>
              </w:rPr>
            </w:pPr>
            <w:r w:rsidRPr="00617AA8">
              <w:rPr>
                <w:rFonts w:eastAsia="Times New Roman" w:cs="Calibri"/>
                <w:szCs w:val="26"/>
                <w:lang w:val="en-GB"/>
              </w:rPr>
              <w:t>1-4-2019</w:t>
            </w:r>
          </w:p>
        </w:tc>
        <w:tc>
          <w:tcPr>
            <w:tcW w:w="2883" w:type="dxa"/>
            <w:gridSpan w:val="3"/>
            <w:vAlign w:val="center"/>
          </w:tcPr>
          <w:p w14:paraId="4414D3A8" w14:textId="77777777" w:rsidR="00C36CA7" w:rsidRPr="00617AA8" w:rsidRDefault="00496175" w:rsidP="00617AA8">
            <w:pPr>
              <w:spacing w:after="160"/>
              <w:rPr>
                <w:rFonts w:eastAsia="Times New Roman" w:cs="Calibri"/>
                <w:szCs w:val="26"/>
                <w:lang w:val="en-GB"/>
              </w:rPr>
            </w:pPr>
            <w:r w:rsidRPr="00617AA8">
              <w:rPr>
                <w:rFonts w:eastAsia="Times New Roman" w:cs="Calibri"/>
                <w:szCs w:val="26"/>
                <w:lang w:val="en-GB"/>
              </w:rPr>
              <w:t>Review version chapter 2</w:t>
            </w:r>
          </w:p>
        </w:tc>
        <w:tc>
          <w:tcPr>
            <w:tcW w:w="4223" w:type="dxa"/>
            <w:gridSpan w:val="5"/>
          </w:tcPr>
          <w:p w14:paraId="13BA51F4" w14:textId="77777777" w:rsidR="00B5618C" w:rsidRPr="00AC1C04" w:rsidRDefault="00B5618C" w:rsidP="00617AA8">
            <w:pPr>
              <w:rPr>
                <w:lang w:val="nl-NL"/>
              </w:rPr>
            </w:pPr>
            <w:r w:rsidRPr="00AC1C04">
              <w:rPr>
                <w:rFonts w:eastAsia="Times New Roman" w:cs="Calibri"/>
                <w:szCs w:val="26"/>
                <w:lang w:val="nl-NL"/>
              </w:rPr>
              <w:t xml:space="preserve">Kees van Zwienen (Enexis), Joost Laarakkers (TNO), </w:t>
            </w:r>
            <w:r w:rsidRPr="00AC1C04">
              <w:rPr>
                <w:lang w:val="nl-NL"/>
              </w:rPr>
              <w:t>Wilco Wijbrandi (TNO)</w:t>
            </w:r>
          </w:p>
          <w:p w14:paraId="6E08A1F4" w14:textId="6DE6B037" w:rsidR="00C36CA7" w:rsidRPr="00AC1C04" w:rsidRDefault="00B5618C" w:rsidP="00617AA8">
            <w:pPr>
              <w:rPr>
                <w:rFonts w:eastAsia="Times New Roman" w:cs="Calibri"/>
                <w:szCs w:val="26"/>
                <w:lang w:val="nl-NL"/>
              </w:rPr>
            </w:pPr>
            <w:r w:rsidRPr="00AC1C04">
              <w:rPr>
                <w:rFonts w:eastAsia="Times New Roman" w:cs="Calibri"/>
                <w:szCs w:val="26"/>
                <w:lang w:val="nl-NL"/>
              </w:rPr>
              <w:t xml:space="preserve"> Beatrix Bos (TU-E), Marcel Willems (Enexis), Rob Roodenburg (CW&amp;D), Stefan Custers (CW&amp;D), Olga Westerlaken (Enexis), Kurt van Doren (Enexis), Sharmistha Bhattacharyya (Enexis)</w:t>
            </w:r>
          </w:p>
        </w:tc>
      </w:tr>
      <w:tr w:rsidR="00460599" w:rsidRPr="00617AA8" w14:paraId="6F04840D" w14:textId="77777777" w:rsidTr="002238CD">
        <w:tc>
          <w:tcPr>
            <w:tcW w:w="1136" w:type="dxa"/>
            <w:vAlign w:val="center"/>
          </w:tcPr>
          <w:p w14:paraId="1045D2B1" w14:textId="021FB48C" w:rsidR="00460599" w:rsidRPr="00617AA8" w:rsidRDefault="00460599" w:rsidP="00617AA8">
            <w:pPr>
              <w:spacing w:after="160"/>
              <w:rPr>
                <w:rFonts w:eastAsia="Times New Roman" w:cs="Calibri"/>
                <w:szCs w:val="26"/>
                <w:lang w:val="en-GB"/>
              </w:rPr>
            </w:pPr>
            <w:r w:rsidRPr="00617AA8">
              <w:rPr>
                <w:rFonts w:eastAsia="Times New Roman" w:cs="Calibri"/>
                <w:szCs w:val="26"/>
                <w:lang w:val="en-GB"/>
              </w:rPr>
              <w:t>V0.4</w:t>
            </w:r>
          </w:p>
        </w:tc>
        <w:tc>
          <w:tcPr>
            <w:tcW w:w="1505" w:type="dxa"/>
            <w:vAlign w:val="center"/>
          </w:tcPr>
          <w:p w14:paraId="61B082E0" w14:textId="74ED5CBD" w:rsidR="00460599" w:rsidRPr="00617AA8" w:rsidRDefault="00460599" w:rsidP="00617AA8">
            <w:pPr>
              <w:spacing w:after="160"/>
              <w:rPr>
                <w:rFonts w:eastAsia="Times New Roman" w:cs="Calibri"/>
                <w:szCs w:val="26"/>
                <w:lang w:val="en-GB"/>
              </w:rPr>
            </w:pPr>
            <w:r w:rsidRPr="00617AA8">
              <w:rPr>
                <w:rFonts w:eastAsia="Times New Roman" w:cs="Calibri"/>
                <w:szCs w:val="26"/>
                <w:lang w:val="en-GB"/>
              </w:rPr>
              <w:t>9-5-2019</w:t>
            </w:r>
          </w:p>
        </w:tc>
        <w:tc>
          <w:tcPr>
            <w:tcW w:w="2883" w:type="dxa"/>
            <w:gridSpan w:val="3"/>
            <w:vAlign w:val="center"/>
          </w:tcPr>
          <w:p w14:paraId="4B99BC84" w14:textId="00D3E037" w:rsidR="00460599" w:rsidRPr="00617AA8" w:rsidRDefault="008A7434" w:rsidP="00617AA8">
            <w:pPr>
              <w:spacing w:after="160"/>
              <w:rPr>
                <w:rFonts w:eastAsia="Times New Roman" w:cs="Calibri"/>
                <w:szCs w:val="26"/>
                <w:lang w:val="en-GB"/>
              </w:rPr>
            </w:pPr>
            <w:r w:rsidRPr="00617AA8">
              <w:rPr>
                <w:rFonts w:eastAsia="Times New Roman" w:cs="Calibri"/>
                <w:szCs w:val="26"/>
                <w:lang w:val="en-GB"/>
              </w:rPr>
              <w:t>Final review</w:t>
            </w:r>
          </w:p>
        </w:tc>
        <w:tc>
          <w:tcPr>
            <w:tcW w:w="4223" w:type="dxa"/>
            <w:gridSpan w:val="5"/>
          </w:tcPr>
          <w:p w14:paraId="63E1F86E" w14:textId="2867BC8C" w:rsidR="00460599" w:rsidRPr="00617AA8" w:rsidRDefault="00B5618C" w:rsidP="00617AA8">
            <w:pPr>
              <w:spacing w:after="160"/>
              <w:rPr>
                <w:rFonts w:eastAsia="Times New Roman" w:cs="Calibri"/>
                <w:szCs w:val="26"/>
                <w:lang w:val="en-GB"/>
              </w:rPr>
            </w:pPr>
            <w:r w:rsidRPr="00617AA8">
              <w:rPr>
                <w:rFonts w:eastAsia="Times New Roman" w:cs="Calibri"/>
                <w:szCs w:val="26"/>
                <w:lang w:val="en-GB"/>
              </w:rPr>
              <w:t>Joost Laarakkers (TNO), Marcel Willems (Enexis), Stefan Custers (CW&amp;D), Olga Westerlaken (Enexis), Rik Fonteijn (TU-E), Sharmistha Bhattacharyya (Enexis), Daphne Geelen (Enexis)</w:t>
            </w:r>
          </w:p>
        </w:tc>
      </w:tr>
      <w:tr w:rsidR="00617AA8" w:rsidRPr="00617AA8" w14:paraId="7ACED831" w14:textId="77777777" w:rsidTr="002238CD">
        <w:tc>
          <w:tcPr>
            <w:tcW w:w="1136" w:type="dxa"/>
            <w:vAlign w:val="center"/>
          </w:tcPr>
          <w:p w14:paraId="1FE8A7D3" w14:textId="6F62C038" w:rsidR="00617AA8" w:rsidRPr="00617AA8" w:rsidRDefault="00617AA8" w:rsidP="00617AA8">
            <w:pPr>
              <w:spacing w:after="160"/>
              <w:rPr>
                <w:rFonts w:eastAsia="Times New Roman" w:cs="Calibri"/>
                <w:szCs w:val="26"/>
                <w:lang w:val="en-GB"/>
              </w:rPr>
            </w:pPr>
            <w:r w:rsidRPr="00617AA8">
              <w:rPr>
                <w:rFonts w:eastAsia="Times New Roman" w:cs="Calibri"/>
                <w:szCs w:val="26"/>
                <w:lang w:val="en-GB"/>
              </w:rPr>
              <w:t>V0.5</w:t>
            </w:r>
          </w:p>
        </w:tc>
        <w:tc>
          <w:tcPr>
            <w:tcW w:w="1505" w:type="dxa"/>
            <w:vAlign w:val="center"/>
          </w:tcPr>
          <w:p w14:paraId="3B7B0A04" w14:textId="70EFDB07" w:rsidR="00617AA8" w:rsidRPr="00617AA8" w:rsidRDefault="00617AA8" w:rsidP="00617AA8">
            <w:pPr>
              <w:spacing w:after="160"/>
              <w:rPr>
                <w:rFonts w:eastAsia="Times New Roman" w:cs="Calibri"/>
                <w:szCs w:val="26"/>
                <w:lang w:val="en-GB"/>
              </w:rPr>
            </w:pPr>
            <w:r w:rsidRPr="00617AA8">
              <w:rPr>
                <w:rFonts w:eastAsia="Times New Roman" w:cs="Calibri"/>
                <w:szCs w:val="26"/>
                <w:lang w:val="en-GB"/>
              </w:rPr>
              <w:t>23-5-2019</w:t>
            </w:r>
          </w:p>
        </w:tc>
        <w:tc>
          <w:tcPr>
            <w:tcW w:w="2883" w:type="dxa"/>
            <w:gridSpan w:val="3"/>
            <w:vAlign w:val="center"/>
          </w:tcPr>
          <w:p w14:paraId="7A3C166A" w14:textId="49861EC3" w:rsidR="00617AA8" w:rsidRPr="00617AA8" w:rsidRDefault="00CE648E" w:rsidP="00617AA8">
            <w:pPr>
              <w:spacing w:after="160"/>
              <w:rPr>
                <w:rFonts w:eastAsia="Times New Roman" w:cs="Calibri"/>
                <w:szCs w:val="26"/>
                <w:lang w:val="en-GB"/>
              </w:rPr>
            </w:pPr>
            <w:r>
              <w:rPr>
                <w:rFonts w:eastAsia="Times New Roman" w:cs="Calibri"/>
                <w:szCs w:val="26"/>
                <w:lang w:val="en-GB"/>
              </w:rPr>
              <w:t>Overall review</w:t>
            </w:r>
          </w:p>
        </w:tc>
        <w:tc>
          <w:tcPr>
            <w:tcW w:w="4223" w:type="dxa"/>
            <w:gridSpan w:val="5"/>
          </w:tcPr>
          <w:p w14:paraId="6E34CDFA" w14:textId="7D3226B3" w:rsidR="00617AA8" w:rsidRPr="00617AA8" w:rsidRDefault="00CE648E" w:rsidP="00617AA8">
            <w:pPr>
              <w:spacing w:after="160"/>
              <w:rPr>
                <w:rFonts w:eastAsia="Times New Roman" w:cs="Calibri"/>
                <w:szCs w:val="26"/>
                <w:lang w:val="en-GB"/>
              </w:rPr>
            </w:pPr>
            <w:r w:rsidRPr="00E01FD5">
              <w:rPr>
                <w:rFonts w:eastAsia="Times New Roman" w:cs="Calibri"/>
                <w:szCs w:val="26"/>
              </w:rPr>
              <w:t>Marcel Willems (Enexis), Marianne Postmus (Enexis</w:t>
            </w:r>
            <w:r>
              <w:rPr>
                <w:rFonts w:eastAsia="Times New Roman" w:cs="Calibri"/>
                <w:szCs w:val="26"/>
              </w:rPr>
              <w:t>)</w:t>
            </w:r>
          </w:p>
        </w:tc>
      </w:tr>
      <w:tr w:rsidR="001B4185" w:rsidRPr="00617AA8" w14:paraId="3D3170EF" w14:textId="77777777" w:rsidTr="002238CD">
        <w:tc>
          <w:tcPr>
            <w:tcW w:w="1136" w:type="dxa"/>
            <w:vAlign w:val="center"/>
          </w:tcPr>
          <w:p w14:paraId="1D06351C" w14:textId="544F6FBD" w:rsidR="001B4185" w:rsidRPr="00617AA8" w:rsidRDefault="001B4185" w:rsidP="001B4185">
            <w:pPr>
              <w:spacing w:after="160"/>
              <w:rPr>
                <w:rFonts w:eastAsia="Times New Roman" w:cs="Calibri"/>
                <w:szCs w:val="26"/>
                <w:lang w:val="en-GB"/>
              </w:rPr>
            </w:pPr>
            <w:r>
              <w:rPr>
                <w:rFonts w:eastAsia="Times New Roman" w:cs="Calibri"/>
                <w:szCs w:val="26"/>
                <w:lang w:val="en-GB"/>
              </w:rPr>
              <w:t>V1.0</w:t>
            </w:r>
          </w:p>
        </w:tc>
        <w:tc>
          <w:tcPr>
            <w:tcW w:w="1505" w:type="dxa"/>
            <w:vAlign w:val="center"/>
          </w:tcPr>
          <w:p w14:paraId="123033FD" w14:textId="30F55592" w:rsidR="001B4185" w:rsidRPr="00617AA8" w:rsidRDefault="001B4185" w:rsidP="001B4185">
            <w:pPr>
              <w:spacing w:after="160"/>
              <w:rPr>
                <w:rFonts w:eastAsia="Times New Roman" w:cs="Calibri"/>
                <w:szCs w:val="26"/>
                <w:lang w:val="en-GB"/>
              </w:rPr>
            </w:pPr>
            <w:r>
              <w:rPr>
                <w:rFonts w:eastAsia="Times New Roman" w:cs="Calibri"/>
                <w:szCs w:val="26"/>
                <w:lang w:val="en-GB"/>
              </w:rPr>
              <w:t>24-6-2019</w:t>
            </w:r>
          </w:p>
        </w:tc>
        <w:tc>
          <w:tcPr>
            <w:tcW w:w="2883" w:type="dxa"/>
            <w:gridSpan w:val="3"/>
            <w:vAlign w:val="center"/>
          </w:tcPr>
          <w:p w14:paraId="5E4728F4" w14:textId="5D72B686" w:rsidR="001B4185" w:rsidRDefault="001B4185" w:rsidP="001B4185">
            <w:pPr>
              <w:spacing w:after="160"/>
              <w:rPr>
                <w:rFonts w:eastAsia="Times New Roman" w:cs="Calibri"/>
                <w:szCs w:val="26"/>
                <w:lang w:val="en-GB"/>
              </w:rPr>
            </w:pPr>
            <w:r>
              <w:rPr>
                <w:rFonts w:eastAsia="Times New Roman" w:cs="Calibri"/>
                <w:szCs w:val="26"/>
                <w:lang w:val="en-US"/>
              </w:rPr>
              <w:t>Final version</w:t>
            </w:r>
          </w:p>
        </w:tc>
        <w:tc>
          <w:tcPr>
            <w:tcW w:w="4223" w:type="dxa"/>
            <w:gridSpan w:val="5"/>
          </w:tcPr>
          <w:p w14:paraId="6AFB13BF" w14:textId="14D11A89" w:rsidR="001B4185" w:rsidRPr="00E01FD5" w:rsidRDefault="001B4185" w:rsidP="001B4185">
            <w:pPr>
              <w:spacing w:after="160"/>
              <w:rPr>
                <w:rFonts w:eastAsia="Times New Roman" w:cs="Calibri"/>
                <w:szCs w:val="26"/>
              </w:rPr>
            </w:pPr>
            <w:r w:rsidRPr="00E01FD5">
              <w:rPr>
                <w:rFonts w:eastAsia="Times New Roman" w:cs="Calibri"/>
                <w:szCs w:val="26"/>
              </w:rPr>
              <w:t>Marcel Willems (Enexis), Marianne Postmus (Enexis</w:t>
            </w:r>
            <w:r>
              <w:rPr>
                <w:rFonts w:eastAsia="Times New Roman" w:cs="Calibri"/>
                <w:szCs w:val="26"/>
              </w:rPr>
              <w:t>)</w:t>
            </w:r>
          </w:p>
        </w:tc>
      </w:tr>
      <w:tr w:rsidR="001B4185" w:rsidRPr="00617AA8" w14:paraId="7A98E895" w14:textId="77777777" w:rsidTr="002E334A">
        <w:tc>
          <w:tcPr>
            <w:tcW w:w="9747" w:type="dxa"/>
            <w:gridSpan w:val="10"/>
            <w:shd w:val="clear" w:color="auto" w:fill="DBDBDB" w:themeFill="accent3" w:themeFillTint="66"/>
            <w:vAlign w:val="center"/>
          </w:tcPr>
          <w:p w14:paraId="39A7EF6D"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lastRenderedPageBreak/>
              <w:t>Accessibility</w:t>
            </w:r>
          </w:p>
        </w:tc>
      </w:tr>
      <w:tr w:rsidR="001B4185" w:rsidRPr="00617AA8" w14:paraId="44699C2C" w14:textId="77777777" w:rsidTr="002238CD">
        <w:tc>
          <w:tcPr>
            <w:tcW w:w="1136" w:type="dxa"/>
          </w:tcPr>
          <w:p w14:paraId="571FA0FA" w14:textId="77777777" w:rsidR="001B4185" w:rsidRPr="00617AA8" w:rsidRDefault="001B4185" w:rsidP="001B4185">
            <w:pPr>
              <w:spacing w:after="160"/>
              <w:rPr>
                <w:rFonts w:eastAsia="Times New Roman" w:cs="Calibri"/>
                <w:szCs w:val="26"/>
                <w:lang w:val="en-GB"/>
              </w:rPr>
            </w:pPr>
            <w:sdt>
              <w:sdtPr>
                <w:rPr>
                  <w:rFonts w:eastAsia="Times New Roman" w:cs="Calibri"/>
                  <w:szCs w:val="26"/>
                  <w:lang w:val="en-GB"/>
                </w:rPr>
                <w:id w:val="-1834062907"/>
                <w14:checkbox>
                  <w14:checked w14:val="0"/>
                  <w14:checkedState w14:val="2612" w14:font="MS Gothic"/>
                  <w14:uncheckedState w14:val="2610" w14:font="MS Gothic"/>
                </w14:checkbox>
              </w:sdtPr>
              <w:sdtContent>
                <w:r w:rsidRPr="00617AA8">
                  <w:rPr>
                    <w:rFonts w:ascii="Segoe UI Symbol" w:eastAsia="MS Gothic" w:hAnsi="Segoe UI Symbol" w:cs="Segoe UI Symbol"/>
                    <w:szCs w:val="26"/>
                    <w:lang w:val="en-GB"/>
                  </w:rPr>
                  <w:t>☐</w:t>
                </w:r>
              </w:sdtContent>
            </w:sdt>
            <w:r w:rsidRPr="00617AA8">
              <w:rPr>
                <w:rFonts w:eastAsia="Times New Roman" w:cs="Calibri"/>
                <w:szCs w:val="26"/>
                <w:lang w:val="en-GB"/>
              </w:rPr>
              <w:t>Public</w:t>
            </w:r>
          </w:p>
        </w:tc>
        <w:tc>
          <w:tcPr>
            <w:tcW w:w="2890" w:type="dxa"/>
            <w:gridSpan w:val="2"/>
          </w:tcPr>
          <w:p w14:paraId="736F729B" w14:textId="77777777" w:rsidR="001B4185" w:rsidRPr="00617AA8" w:rsidRDefault="001B4185" w:rsidP="001B4185">
            <w:pPr>
              <w:spacing w:after="160"/>
              <w:rPr>
                <w:rFonts w:eastAsia="Times New Roman" w:cs="Calibri"/>
                <w:szCs w:val="26"/>
                <w:lang w:val="en-GB"/>
              </w:rPr>
            </w:pPr>
            <w:sdt>
              <w:sdtPr>
                <w:rPr>
                  <w:rFonts w:eastAsia="Times New Roman" w:cs="Calibri"/>
                  <w:szCs w:val="26"/>
                  <w:lang w:val="en-GB"/>
                </w:rPr>
                <w:id w:val="-543672820"/>
                <w14:checkbox>
                  <w14:checked w14:val="1"/>
                  <w14:checkedState w14:val="2612" w14:font="MS Gothic"/>
                  <w14:uncheckedState w14:val="2610" w14:font="MS Gothic"/>
                </w14:checkbox>
              </w:sdtPr>
              <w:sdtContent>
                <w:r w:rsidRPr="00617AA8">
                  <w:rPr>
                    <w:rFonts w:ascii="MS Gothic" w:eastAsia="MS Gothic" w:hAnsi="MS Gothic" w:cs="Calibri"/>
                    <w:szCs w:val="26"/>
                    <w:lang w:val="en-GB"/>
                  </w:rPr>
                  <w:t>☒</w:t>
                </w:r>
              </w:sdtContent>
            </w:sdt>
            <w:r w:rsidRPr="00617AA8">
              <w:rPr>
                <w:rFonts w:eastAsia="Times New Roman" w:cs="Calibri"/>
                <w:szCs w:val="26"/>
                <w:lang w:val="en-GB"/>
              </w:rPr>
              <w:t xml:space="preserve"> Consortium + EC</w:t>
            </w:r>
          </w:p>
        </w:tc>
        <w:tc>
          <w:tcPr>
            <w:tcW w:w="1498" w:type="dxa"/>
            <w:gridSpan w:val="2"/>
          </w:tcPr>
          <w:p w14:paraId="158C91B5" w14:textId="77777777" w:rsidR="001B4185" w:rsidRPr="00617AA8" w:rsidRDefault="001B4185" w:rsidP="001B4185">
            <w:pPr>
              <w:spacing w:after="160"/>
              <w:rPr>
                <w:rFonts w:eastAsia="Times New Roman" w:cs="Calibri"/>
                <w:szCs w:val="26"/>
                <w:lang w:val="en-GB"/>
              </w:rPr>
            </w:pPr>
            <w:sdt>
              <w:sdtPr>
                <w:rPr>
                  <w:rFonts w:eastAsia="Times New Roman" w:cs="Calibri"/>
                  <w:szCs w:val="26"/>
                  <w:lang w:val="en-GB"/>
                </w:rPr>
                <w:id w:val="-170256067"/>
                <w14:checkbox>
                  <w14:checked w14:val="0"/>
                  <w14:checkedState w14:val="2612" w14:font="MS Gothic"/>
                  <w14:uncheckedState w14:val="2610" w14:font="MS Gothic"/>
                </w14:checkbox>
              </w:sdtPr>
              <w:sdtContent>
                <w:r w:rsidRPr="00617AA8">
                  <w:rPr>
                    <w:rFonts w:ascii="Segoe UI Symbol" w:eastAsia="MS Gothic" w:hAnsi="Segoe UI Symbol" w:cs="Segoe UI Symbol"/>
                    <w:szCs w:val="26"/>
                    <w:lang w:val="en-GB"/>
                  </w:rPr>
                  <w:t>☐</w:t>
                </w:r>
              </w:sdtContent>
            </w:sdt>
            <w:r w:rsidRPr="00617AA8">
              <w:rPr>
                <w:rFonts w:eastAsia="Times New Roman" w:cs="Calibri"/>
                <w:szCs w:val="26"/>
                <w:lang w:val="en-GB"/>
              </w:rPr>
              <w:t xml:space="preserve"> Restricted to a specific group + EC</w:t>
            </w:r>
          </w:p>
        </w:tc>
        <w:tc>
          <w:tcPr>
            <w:tcW w:w="4223" w:type="dxa"/>
            <w:gridSpan w:val="5"/>
          </w:tcPr>
          <w:p w14:paraId="4CBE87B9" w14:textId="77777777" w:rsidR="001B4185" w:rsidRPr="00617AA8" w:rsidRDefault="001B4185" w:rsidP="001B4185">
            <w:pPr>
              <w:spacing w:after="160"/>
              <w:rPr>
                <w:rFonts w:eastAsia="Times New Roman" w:cs="Calibri"/>
                <w:szCs w:val="26"/>
                <w:lang w:val="en-GB"/>
              </w:rPr>
            </w:pPr>
            <w:sdt>
              <w:sdtPr>
                <w:rPr>
                  <w:rFonts w:eastAsia="Times New Roman" w:cs="Calibri"/>
                  <w:szCs w:val="26"/>
                  <w:lang w:val="en-GB"/>
                </w:rPr>
                <w:id w:val="-1853553747"/>
                <w14:checkbox>
                  <w14:checked w14:val="1"/>
                  <w14:checkedState w14:val="2612" w14:font="MS Gothic"/>
                  <w14:uncheckedState w14:val="2610" w14:font="MS Gothic"/>
                </w14:checkbox>
              </w:sdtPr>
              <w:sdtContent>
                <w:r w:rsidRPr="00617AA8">
                  <w:rPr>
                    <w:rFonts w:ascii="Segoe UI Symbol" w:eastAsia="MS Gothic" w:hAnsi="Segoe UI Symbol" w:cs="Segoe UI Symbol"/>
                    <w:szCs w:val="26"/>
                    <w:lang w:val="en-GB"/>
                  </w:rPr>
                  <w:t>☒</w:t>
                </w:r>
              </w:sdtContent>
            </w:sdt>
            <w:r w:rsidRPr="00617AA8">
              <w:rPr>
                <w:rFonts w:eastAsia="Times New Roman" w:cs="Calibri"/>
                <w:szCs w:val="26"/>
                <w:lang w:val="en-GB"/>
              </w:rPr>
              <w:t xml:space="preserve"> Confidential + EC</w:t>
            </w:r>
          </w:p>
        </w:tc>
      </w:tr>
      <w:tr w:rsidR="001B4185" w:rsidRPr="00617AA8" w14:paraId="68842907" w14:textId="77777777" w:rsidTr="002E334A">
        <w:tc>
          <w:tcPr>
            <w:tcW w:w="9747" w:type="dxa"/>
            <w:gridSpan w:val="10"/>
            <w:shd w:val="clear" w:color="auto" w:fill="DBDBDB" w:themeFill="accent3" w:themeFillTint="66"/>
          </w:tcPr>
          <w:p w14:paraId="22992744"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Owner/Main responsible</w:t>
            </w:r>
          </w:p>
        </w:tc>
      </w:tr>
      <w:tr w:rsidR="001B4185" w:rsidRPr="00617AA8" w14:paraId="2BD7F550" w14:textId="77777777" w:rsidTr="002238CD">
        <w:tc>
          <w:tcPr>
            <w:tcW w:w="1136" w:type="dxa"/>
            <w:shd w:val="clear" w:color="auto" w:fill="DBDBDB" w:themeFill="accent3" w:themeFillTint="66"/>
          </w:tcPr>
          <w:p w14:paraId="3126DCC4"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Name(s)</w:t>
            </w:r>
          </w:p>
        </w:tc>
        <w:tc>
          <w:tcPr>
            <w:tcW w:w="4291" w:type="dxa"/>
            <w:gridSpan w:val="3"/>
            <w:shd w:val="clear" w:color="auto" w:fill="DBDBDB" w:themeFill="accent3" w:themeFillTint="66"/>
          </w:tcPr>
          <w:p w14:paraId="3AF02245"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Function</w:t>
            </w:r>
          </w:p>
        </w:tc>
        <w:tc>
          <w:tcPr>
            <w:tcW w:w="1157" w:type="dxa"/>
            <w:gridSpan w:val="2"/>
            <w:shd w:val="clear" w:color="auto" w:fill="DBDBDB" w:themeFill="accent3" w:themeFillTint="66"/>
          </w:tcPr>
          <w:p w14:paraId="295F8D74"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Company</w:t>
            </w:r>
          </w:p>
        </w:tc>
        <w:tc>
          <w:tcPr>
            <w:tcW w:w="3163" w:type="dxa"/>
            <w:gridSpan w:val="4"/>
            <w:shd w:val="clear" w:color="auto" w:fill="DBDBDB" w:themeFill="accent3" w:themeFillTint="66"/>
          </w:tcPr>
          <w:p w14:paraId="51C2738E"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Visa</w:t>
            </w:r>
          </w:p>
        </w:tc>
      </w:tr>
      <w:tr w:rsidR="001B4185" w:rsidRPr="00617AA8" w14:paraId="4EB921D2" w14:textId="77777777" w:rsidTr="002238CD">
        <w:tc>
          <w:tcPr>
            <w:tcW w:w="1136" w:type="dxa"/>
            <w:tcBorders>
              <w:bottom w:val="single" w:sz="4" w:space="0" w:color="auto"/>
            </w:tcBorders>
          </w:tcPr>
          <w:p w14:paraId="16EAD907" w14:textId="0B7CC2D4" w:rsidR="001B4185" w:rsidRPr="00617AA8" w:rsidRDefault="001B4185" w:rsidP="001B4185">
            <w:pPr>
              <w:spacing w:after="160"/>
              <w:rPr>
                <w:rFonts w:eastAsia="Times New Roman" w:cs="Calibri"/>
                <w:szCs w:val="26"/>
                <w:lang w:val="en-GB"/>
              </w:rPr>
            </w:pPr>
            <w:r>
              <w:rPr>
                <w:rFonts w:eastAsia="Times New Roman" w:cs="Calibri"/>
                <w:szCs w:val="26"/>
                <w:lang w:val="en-GB"/>
              </w:rPr>
              <w:t>Marcel Willems</w:t>
            </w:r>
          </w:p>
        </w:tc>
        <w:tc>
          <w:tcPr>
            <w:tcW w:w="4291" w:type="dxa"/>
            <w:gridSpan w:val="3"/>
            <w:tcBorders>
              <w:bottom w:val="single" w:sz="4" w:space="0" w:color="auto"/>
            </w:tcBorders>
          </w:tcPr>
          <w:p w14:paraId="4A94A8A6" w14:textId="4C4AF0FE" w:rsidR="001B4185" w:rsidRPr="00617AA8" w:rsidRDefault="001B4185" w:rsidP="001B4185">
            <w:pPr>
              <w:spacing w:after="160"/>
              <w:rPr>
                <w:rFonts w:eastAsia="Times New Roman" w:cs="Calibri"/>
                <w:szCs w:val="26"/>
                <w:lang w:val="en-GB"/>
              </w:rPr>
            </w:pPr>
            <w:r>
              <w:rPr>
                <w:rFonts w:eastAsia="Times New Roman" w:cs="Calibri"/>
                <w:szCs w:val="26"/>
                <w:lang w:val="en-GB"/>
              </w:rPr>
              <w:t>Project leader</w:t>
            </w:r>
          </w:p>
        </w:tc>
        <w:tc>
          <w:tcPr>
            <w:tcW w:w="1157" w:type="dxa"/>
            <w:gridSpan w:val="2"/>
            <w:tcBorders>
              <w:bottom w:val="single" w:sz="4" w:space="0" w:color="auto"/>
            </w:tcBorders>
          </w:tcPr>
          <w:p w14:paraId="4416D09B" w14:textId="720C2007" w:rsidR="001B4185" w:rsidRPr="00617AA8" w:rsidRDefault="001B4185" w:rsidP="001B4185">
            <w:pPr>
              <w:spacing w:after="160"/>
              <w:rPr>
                <w:rFonts w:eastAsia="Times New Roman" w:cs="Calibri"/>
                <w:szCs w:val="26"/>
                <w:lang w:val="en-GB"/>
              </w:rPr>
            </w:pPr>
            <w:r>
              <w:rPr>
                <w:rFonts w:eastAsia="Times New Roman" w:cs="Calibri"/>
                <w:szCs w:val="26"/>
                <w:lang w:val="en-GB"/>
              </w:rPr>
              <w:t>Enexis</w:t>
            </w:r>
          </w:p>
        </w:tc>
        <w:tc>
          <w:tcPr>
            <w:tcW w:w="3163" w:type="dxa"/>
            <w:gridSpan w:val="4"/>
            <w:tcBorders>
              <w:bottom w:val="single" w:sz="4" w:space="0" w:color="auto"/>
            </w:tcBorders>
          </w:tcPr>
          <w:p w14:paraId="3A4D9E27" w14:textId="77777777" w:rsidR="001B4185" w:rsidRPr="00617AA8" w:rsidRDefault="001B4185" w:rsidP="001B4185">
            <w:pPr>
              <w:spacing w:after="160"/>
              <w:rPr>
                <w:rFonts w:eastAsia="Times New Roman" w:cs="Calibri"/>
                <w:szCs w:val="26"/>
                <w:lang w:val="en-GB"/>
              </w:rPr>
            </w:pPr>
          </w:p>
        </w:tc>
      </w:tr>
      <w:tr w:rsidR="001B4185" w:rsidRPr="00617AA8" w14:paraId="2D68101F" w14:textId="77777777" w:rsidTr="002E334A">
        <w:tc>
          <w:tcPr>
            <w:tcW w:w="9747" w:type="dxa"/>
            <w:gridSpan w:val="10"/>
            <w:shd w:val="clear" w:color="auto" w:fill="DBDBDB" w:themeFill="accent3" w:themeFillTint="66"/>
          </w:tcPr>
          <w:p w14:paraId="2F536575" w14:textId="77777777" w:rsidR="001B4185" w:rsidRPr="00617AA8" w:rsidRDefault="001B4185" w:rsidP="001B4185">
            <w:pPr>
              <w:spacing w:after="160"/>
              <w:rPr>
                <w:rFonts w:eastAsia="Times New Roman" w:cs="Calibri"/>
                <w:szCs w:val="26"/>
                <w:lang w:val="en-GB"/>
              </w:rPr>
            </w:pPr>
            <w:r w:rsidRPr="00617AA8">
              <w:rPr>
                <w:rFonts w:eastAsia="Times New Roman" w:cs="Calibri"/>
                <w:b/>
                <w:szCs w:val="26"/>
                <w:lang w:val="en-GB"/>
              </w:rPr>
              <w:t>Author(s)/contributor(s): company name(s)</w:t>
            </w:r>
          </w:p>
        </w:tc>
      </w:tr>
      <w:tr w:rsidR="001B4185" w:rsidRPr="00617AA8" w14:paraId="73A7EBAB" w14:textId="77777777" w:rsidTr="002E334A">
        <w:tc>
          <w:tcPr>
            <w:tcW w:w="9747" w:type="dxa"/>
            <w:gridSpan w:val="10"/>
            <w:tcBorders>
              <w:bottom w:val="single" w:sz="4" w:space="0" w:color="auto"/>
            </w:tcBorders>
          </w:tcPr>
          <w:p w14:paraId="5121A562" w14:textId="77777777" w:rsidR="001B4185" w:rsidRPr="00AC1C04" w:rsidRDefault="001B4185" w:rsidP="001B4185">
            <w:pPr>
              <w:rPr>
                <w:lang w:val="nl-NL"/>
              </w:rPr>
            </w:pPr>
            <w:r w:rsidRPr="00AC1C04">
              <w:rPr>
                <w:rFonts w:eastAsia="Times New Roman" w:cs="Calibri"/>
                <w:szCs w:val="26"/>
                <w:lang w:val="nl-NL"/>
              </w:rPr>
              <w:t xml:space="preserve">Kees van Zwienen (Enexis), Joost Laarakkers (TNO), </w:t>
            </w:r>
            <w:r w:rsidRPr="00AC1C04">
              <w:rPr>
                <w:lang w:val="nl-NL"/>
              </w:rPr>
              <w:t>Wilco Wijbrandi (TNO)</w:t>
            </w:r>
          </w:p>
          <w:p w14:paraId="0C3F4E35" w14:textId="1F2B45A2" w:rsidR="001B4185" w:rsidRPr="001B4185" w:rsidRDefault="001B4185" w:rsidP="001B4185">
            <w:pPr>
              <w:spacing w:after="160"/>
              <w:rPr>
                <w:rFonts w:eastAsia="Times New Roman" w:cs="Calibri"/>
                <w:szCs w:val="26"/>
                <w:lang w:val="nl-NL"/>
              </w:rPr>
            </w:pPr>
            <w:r w:rsidRPr="00AC1C04">
              <w:rPr>
                <w:rFonts w:eastAsia="Times New Roman" w:cs="Calibri"/>
                <w:szCs w:val="26"/>
                <w:lang w:val="nl-NL"/>
              </w:rPr>
              <w:t xml:space="preserve"> Beatrix Bos (TU-E), Marcel Willems (Enexis), Rob Roodenburg (CW&amp;D), Stefan Custers (CW&amp;D), Olga Westerlaken (Enexis), Kurt van Doren (Enexis), Sharmistha Bhattacharyya (Enexis)</w:t>
            </w:r>
            <w:r>
              <w:rPr>
                <w:rFonts w:eastAsia="Times New Roman" w:cs="Calibri"/>
                <w:szCs w:val="26"/>
                <w:lang w:val="nl-NL"/>
              </w:rPr>
              <w:t xml:space="preserve">, </w:t>
            </w:r>
            <w:r w:rsidRPr="001B4185">
              <w:rPr>
                <w:rFonts w:eastAsia="Times New Roman" w:cs="Calibri"/>
                <w:szCs w:val="26"/>
                <w:lang w:val="nl-NL"/>
              </w:rPr>
              <w:t>Daphne Geelen (Enexis)</w:t>
            </w:r>
            <w:r>
              <w:rPr>
                <w:rFonts w:eastAsia="Times New Roman" w:cs="Calibri"/>
                <w:szCs w:val="26"/>
                <w:lang w:val="nl-NL"/>
              </w:rPr>
              <w:t xml:space="preserve"> </w:t>
            </w:r>
            <w:proofErr w:type="spellStart"/>
            <w:r>
              <w:rPr>
                <w:rFonts w:eastAsia="Times New Roman" w:cs="Calibri"/>
                <w:szCs w:val="26"/>
                <w:lang w:val="nl-NL"/>
              </w:rPr>
              <w:t>and</w:t>
            </w:r>
            <w:proofErr w:type="spellEnd"/>
            <w:r>
              <w:rPr>
                <w:rFonts w:eastAsia="Times New Roman" w:cs="Calibri"/>
                <w:szCs w:val="26"/>
                <w:lang w:val="nl-NL"/>
              </w:rPr>
              <w:t xml:space="preserve"> </w:t>
            </w:r>
            <w:r w:rsidRPr="00E01FD5">
              <w:rPr>
                <w:rFonts w:eastAsia="Times New Roman" w:cs="Calibri"/>
                <w:szCs w:val="26"/>
              </w:rPr>
              <w:t>Marianne Postmus (Enexis</w:t>
            </w:r>
            <w:r>
              <w:rPr>
                <w:rFonts w:eastAsia="Times New Roman" w:cs="Calibri"/>
                <w:szCs w:val="26"/>
              </w:rPr>
              <w:t>)</w:t>
            </w:r>
          </w:p>
        </w:tc>
      </w:tr>
      <w:tr w:rsidR="001B4185" w:rsidRPr="00617AA8" w14:paraId="4C1054C0" w14:textId="77777777" w:rsidTr="002E334A">
        <w:tc>
          <w:tcPr>
            <w:tcW w:w="9747" w:type="dxa"/>
            <w:gridSpan w:val="10"/>
            <w:shd w:val="clear" w:color="auto" w:fill="DBDBDB" w:themeFill="accent3" w:themeFillTint="66"/>
          </w:tcPr>
          <w:p w14:paraId="0C08E39A"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Reviewer(s): company name(s)</w:t>
            </w:r>
          </w:p>
        </w:tc>
      </w:tr>
      <w:tr w:rsidR="001B4185" w:rsidRPr="00617AA8" w14:paraId="5D1C3022" w14:textId="77777777" w:rsidTr="002238CD">
        <w:tc>
          <w:tcPr>
            <w:tcW w:w="8417" w:type="dxa"/>
            <w:gridSpan w:val="7"/>
            <w:shd w:val="clear" w:color="auto" w:fill="DBDBDB" w:themeFill="accent3" w:themeFillTint="66"/>
          </w:tcPr>
          <w:p w14:paraId="2990205E"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Company</w:t>
            </w:r>
          </w:p>
        </w:tc>
        <w:tc>
          <w:tcPr>
            <w:tcW w:w="1330" w:type="dxa"/>
            <w:gridSpan w:val="3"/>
            <w:shd w:val="clear" w:color="auto" w:fill="DBDBDB" w:themeFill="accent3" w:themeFillTint="66"/>
          </w:tcPr>
          <w:p w14:paraId="19368F17"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Name(s)</w:t>
            </w:r>
          </w:p>
        </w:tc>
      </w:tr>
      <w:tr w:rsidR="001B4185" w:rsidRPr="00617AA8" w14:paraId="10648ED3" w14:textId="77777777" w:rsidTr="002238CD">
        <w:tc>
          <w:tcPr>
            <w:tcW w:w="8417" w:type="dxa"/>
            <w:gridSpan w:val="7"/>
            <w:tcBorders>
              <w:bottom w:val="single" w:sz="4" w:space="0" w:color="auto"/>
            </w:tcBorders>
          </w:tcPr>
          <w:p w14:paraId="1D6F6CD5" w14:textId="51B9FB65" w:rsidR="001B4185" w:rsidRPr="00617AA8" w:rsidRDefault="001B4185" w:rsidP="001B4185">
            <w:pPr>
              <w:spacing w:after="160"/>
              <w:rPr>
                <w:rFonts w:eastAsia="Times New Roman" w:cs="Calibri"/>
                <w:szCs w:val="26"/>
                <w:lang w:val="en-GB"/>
              </w:rPr>
            </w:pPr>
            <w:r w:rsidRPr="00617AA8">
              <w:rPr>
                <w:rFonts w:eastAsia="Times New Roman" w:cs="Calibri"/>
                <w:szCs w:val="26"/>
                <w:lang w:val="en-GB"/>
              </w:rPr>
              <w:t>E.ON</w:t>
            </w:r>
          </w:p>
        </w:tc>
        <w:tc>
          <w:tcPr>
            <w:tcW w:w="1330" w:type="dxa"/>
            <w:gridSpan w:val="3"/>
            <w:tcBorders>
              <w:bottom w:val="single" w:sz="4" w:space="0" w:color="auto"/>
            </w:tcBorders>
          </w:tcPr>
          <w:p w14:paraId="56AEF11B" w14:textId="64FA2414" w:rsidR="001B4185" w:rsidRPr="00617AA8" w:rsidRDefault="001B4185" w:rsidP="001B4185">
            <w:pPr>
              <w:spacing w:after="160"/>
              <w:rPr>
                <w:rFonts w:eastAsia="Times New Roman" w:cs="Calibri"/>
                <w:szCs w:val="26"/>
                <w:lang w:val="en-GB"/>
              </w:rPr>
            </w:pPr>
            <w:proofErr w:type="spellStart"/>
            <w:r>
              <w:rPr>
                <w:color w:val="000000"/>
                <w:sz w:val="24"/>
                <w:szCs w:val="24"/>
                <w:lang w:val="en-GB"/>
              </w:rPr>
              <w:t>Jörgen</w:t>
            </w:r>
            <w:proofErr w:type="spellEnd"/>
            <w:r>
              <w:rPr>
                <w:color w:val="000000"/>
                <w:sz w:val="24"/>
                <w:szCs w:val="24"/>
              </w:rPr>
              <w:t xml:space="preserve"> </w:t>
            </w:r>
            <w:proofErr w:type="spellStart"/>
            <w:r>
              <w:rPr>
                <w:color w:val="000000"/>
                <w:sz w:val="24"/>
                <w:szCs w:val="24"/>
              </w:rPr>
              <w:t>Rosvall</w:t>
            </w:r>
            <w:proofErr w:type="spellEnd"/>
          </w:p>
        </w:tc>
      </w:tr>
      <w:tr w:rsidR="001B4185" w:rsidRPr="00617AA8" w14:paraId="1C9CA61A" w14:textId="77777777" w:rsidTr="002E334A">
        <w:tc>
          <w:tcPr>
            <w:tcW w:w="9747" w:type="dxa"/>
            <w:gridSpan w:val="10"/>
            <w:shd w:val="clear" w:color="auto" w:fill="DBDBDB" w:themeFill="accent3" w:themeFillTint="66"/>
          </w:tcPr>
          <w:p w14:paraId="7CC7EB59"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Approver(s): company name(s)</w:t>
            </w:r>
          </w:p>
        </w:tc>
      </w:tr>
      <w:tr w:rsidR="001B4185" w:rsidRPr="00617AA8" w14:paraId="25D8AF66" w14:textId="77777777" w:rsidTr="002238CD">
        <w:tc>
          <w:tcPr>
            <w:tcW w:w="8432" w:type="dxa"/>
            <w:gridSpan w:val="8"/>
            <w:shd w:val="clear" w:color="auto" w:fill="DBDBDB" w:themeFill="accent3" w:themeFillTint="66"/>
          </w:tcPr>
          <w:p w14:paraId="409CF528"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Company</w:t>
            </w:r>
          </w:p>
        </w:tc>
        <w:tc>
          <w:tcPr>
            <w:tcW w:w="1315" w:type="dxa"/>
            <w:gridSpan w:val="2"/>
            <w:shd w:val="clear" w:color="auto" w:fill="DBDBDB" w:themeFill="accent3" w:themeFillTint="66"/>
          </w:tcPr>
          <w:p w14:paraId="6075E4D5" w14:textId="77777777" w:rsidR="001B4185" w:rsidRPr="00617AA8" w:rsidRDefault="001B4185" w:rsidP="001B4185">
            <w:pPr>
              <w:spacing w:after="160"/>
              <w:rPr>
                <w:rFonts w:eastAsia="Times New Roman" w:cs="Calibri"/>
                <w:b/>
                <w:szCs w:val="26"/>
                <w:lang w:val="en-GB"/>
              </w:rPr>
            </w:pPr>
            <w:r w:rsidRPr="00617AA8">
              <w:rPr>
                <w:rFonts w:eastAsia="Times New Roman" w:cs="Calibri"/>
                <w:b/>
                <w:szCs w:val="26"/>
                <w:lang w:val="en-GB"/>
              </w:rPr>
              <w:t>Name(s)</w:t>
            </w:r>
          </w:p>
        </w:tc>
      </w:tr>
      <w:tr w:rsidR="001B4185" w:rsidRPr="00617AA8" w14:paraId="0480B5B7" w14:textId="77777777" w:rsidTr="002238CD">
        <w:tc>
          <w:tcPr>
            <w:tcW w:w="8432" w:type="dxa"/>
            <w:gridSpan w:val="8"/>
            <w:tcBorders>
              <w:bottom w:val="single" w:sz="4" w:space="0" w:color="auto"/>
            </w:tcBorders>
          </w:tcPr>
          <w:p w14:paraId="04CDA4BD" w14:textId="53552885" w:rsidR="001B4185" w:rsidRPr="00617AA8" w:rsidRDefault="001B4185" w:rsidP="001B4185">
            <w:pPr>
              <w:spacing w:after="160"/>
              <w:rPr>
                <w:rFonts w:eastAsia="Times New Roman" w:cs="Calibri"/>
                <w:szCs w:val="26"/>
                <w:lang w:val="en-GB"/>
              </w:rPr>
            </w:pPr>
          </w:p>
        </w:tc>
        <w:tc>
          <w:tcPr>
            <w:tcW w:w="1315" w:type="dxa"/>
            <w:gridSpan w:val="2"/>
          </w:tcPr>
          <w:p w14:paraId="6035A17A" w14:textId="77777777" w:rsidR="001B4185" w:rsidRPr="00617AA8" w:rsidRDefault="001B4185" w:rsidP="001B4185">
            <w:pPr>
              <w:spacing w:after="160"/>
              <w:rPr>
                <w:rFonts w:eastAsia="Times New Roman" w:cs="Calibri"/>
                <w:szCs w:val="26"/>
                <w:lang w:val="en-GB"/>
              </w:rPr>
            </w:pPr>
          </w:p>
        </w:tc>
      </w:tr>
      <w:tr w:rsidR="001B4185" w:rsidRPr="00617AA8" w14:paraId="346C14CD" w14:textId="77777777" w:rsidTr="002238CD">
        <w:tc>
          <w:tcPr>
            <w:tcW w:w="1136" w:type="dxa"/>
            <w:shd w:val="clear" w:color="auto" w:fill="DBDBDB" w:themeFill="accent3" w:themeFillTint="66"/>
          </w:tcPr>
          <w:p w14:paraId="58C7F2A3" w14:textId="77777777" w:rsidR="001B4185" w:rsidRPr="00617AA8" w:rsidRDefault="001B4185" w:rsidP="001B4185">
            <w:pPr>
              <w:spacing w:after="160"/>
              <w:rPr>
                <w:rFonts w:eastAsia="Times New Roman" w:cs="Calibri"/>
                <w:szCs w:val="26"/>
                <w:lang w:val="en-GB"/>
              </w:rPr>
            </w:pPr>
            <w:r w:rsidRPr="00617AA8">
              <w:rPr>
                <w:rFonts w:eastAsia="Times New Roman" w:cs="Calibri"/>
                <w:b/>
                <w:szCs w:val="26"/>
                <w:lang w:val="en-GB"/>
              </w:rPr>
              <w:t>Work Package ID</w:t>
            </w:r>
          </w:p>
        </w:tc>
        <w:tc>
          <w:tcPr>
            <w:tcW w:w="1505" w:type="dxa"/>
          </w:tcPr>
          <w:p w14:paraId="09B44A29" w14:textId="71A5E8C2" w:rsidR="001B4185" w:rsidRPr="00617AA8" w:rsidRDefault="001B4185" w:rsidP="001B4185">
            <w:pPr>
              <w:spacing w:after="160"/>
              <w:rPr>
                <w:rFonts w:eastAsia="Times New Roman" w:cs="Calibri"/>
                <w:szCs w:val="26"/>
                <w:lang w:val="en-GB"/>
              </w:rPr>
            </w:pPr>
            <w:r w:rsidRPr="00617AA8">
              <w:rPr>
                <w:rFonts w:eastAsia="Times New Roman" w:cs="Calibri"/>
                <w:szCs w:val="26"/>
                <w:lang w:val="en-GB"/>
              </w:rPr>
              <w:t>WP 07</w:t>
            </w:r>
          </w:p>
        </w:tc>
        <w:tc>
          <w:tcPr>
            <w:tcW w:w="2883" w:type="dxa"/>
            <w:gridSpan w:val="3"/>
            <w:shd w:val="clear" w:color="auto" w:fill="DBDBDB" w:themeFill="accent3" w:themeFillTint="66"/>
          </w:tcPr>
          <w:p w14:paraId="648DAC6F" w14:textId="77777777" w:rsidR="001B4185" w:rsidRPr="00617AA8" w:rsidRDefault="001B4185" w:rsidP="001B4185">
            <w:pPr>
              <w:spacing w:after="160"/>
              <w:rPr>
                <w:rFonts w:eastAsia="Times New Roman" w:cs="Calibri"/>
                <w:szCs w:val="26"/>
                <w:lang w:val="en-GB"/>
              </w:rPr>
            </w:pPr>
            <w:r w:rsidRPr="00617AA8">
              <w:rPr>
                <w:rFonts w:eastAsia="Times New Roman" w:cs="Calibri"/>
                <w:b/>
                <w:szCs w:val="26"/>
                <w:lang w:val="en-GB"/>
              </w:rPr>
              <w:t>Task ID</w:t>
            </w:r>
          </w:p>
        </w:tc>
        <w:tc>
          <w:tcPr>
            <w:tcW w:w="4223" w:type="dxa"/>
            <w:gridSpan w:val="5"/>
          </w:tcPr>
          <w:p w14:paraId="2A1CF83D" w14:textId="03B8843A" w:rsidR="001B4185" w:rsidRPr="00617AA8" w:rsidRDefault="001B4185" w:rsidP="001B4185">
            <w:pPr>
              <w:spacing w:after="160"/>
              <w:rPr>
                <w:rFonts w:eastAsia="Times New Roman" w:cs="Calibri"/>
                <w:szCs w:val="26"/>
                <w:lang w:val="en-GB"/>
              </w:rPr>
            </w:pPr>
            <w:r w:rsidRPr="00617AA8">
              <w:rPr>
                <w:rFonts w:eastAsia="Times New Roman" w:cs="Calibri"/>
                <w:szCs w:val="26"/>
                <w:lang w:val="en-GB"/>
              </w:rPr>
              <w:t>T7.5</w:t>
            </w:r>
          </w:p>
        </w:tc>
      </w:tr>
    </w:tbl>
    <w:p w14:paraId="3166D1BE" w14:textId="77777777" w:rsidR="00205A50" w:rsidRPr="00617AA8" w:rsidRDefault="00205A50" w:rsidP="00617AA8">
      <w:pPr>
        <w:pStyle w:val="Sous-titredetableau"/>
        <w:rPr>
          <w:lang w:val="en-GB"/>
        </w:rPr>
      </w:pPr>
    </w:p>
    <w:p w14:paraId="5089349F" w14:textId="77777777" w:rsidR="00C04055" w:rsidRPr="00617AA8" w:rsidRDefault="00C04055" w:rsidP="00617AA8">
      <w:pPr>
        <w:spacing w:after="160"/>
        <w:rPr>
          <w:rFonts w:eastAsia="Times New Roman" w:cs="Calibri"/>
          <w:lang w:val="en-GB" w:eastAsia="fr-FR"/>
        </w:rPr>
      </w:pPr>
      <w:r w:rsidRPr="00617AA8">
        <w:rPr>
          <w:lang w:val="en-GB"/>
        </w:rPr>
        <w:br w:type="page"/>
      </w:r>
    </w:p>
    <w:p w14:paraId="3AB4A65B" w14:textId="77777777" w:rsidR="00954A19" w:rsidRPr="00617AA8" w:rsidRDefault="00954A19" w:rsidP="00617AA8">
      <w:pPr>
        <w:pStyle w:val="Sous-titredetableau"/>
        <w:rPr>
          <w:szCs w:val="22"/>
          <w:lang w:val="en-GB"/>
        </w:rPr>
      </w:pPr>
    </w:p>
    <w:p w14:paraId="3F5ECECB" w14:textId="77777777" w:rsidR="00343C36" w:rsidRPr="00617AA8" w:rsidRDefault="00937DE7" w:rsidP="00617AA8">
      <w:pPr>
        <w:pStyle w:val="Sommaire"/>
        <w:jc w:val="both"/>
        <w:rPr>
          <w:rFonts w:ascii="Trebuchet MS" w:hAnsi="Trebuchet MS"/>
          <w:lang w:val="en-GB"/>
        </w:rPr>
      </w:pPr>
      <w:r w:rsidRPr="00617AA8">
        <w:rPr>
          <w:rFonts w:ascii="Trebuchet MS" w:hAnsi="Trebuchet MS"/>
          <w:lang w:val="en-GB"/>
        </w:rPr>
        <w:t>Executive summary</w:t>
      </w:r>
    </w:p>
    <w:p w14:paraId="33302481" w14:textId="77777777" w:rsidR="004D1154" w:rsidRPr="00617AA8" w:rsidRDefault="004D1154" w:rsidP="00617AA8">
      <w:pPr>
        <w:pStyle w:val="Sommaire"/>
        <w:jc w:val="both"/>
        <w:rPr>
          <w:rFonts w:ascii="Trebuchet MS" w:hAnsi="Trebuchet MS"/>
          <w:lang w:val="en-GB"/>
        </w:rPr>
      </w:pPr>
    </w:p>
    <w:p w14:paraId="1061BA31" w14:textId="676E1707" w:rsidR="00327554" w:rsidRPr="00327554" w:rsidRDefault="00327554" w:rsidP="00327554">
      <w:pPr>
        <w:rPr>
          <w:lang w:val="en-GB"/>
        </w:rPr>
      </w:pPr>
      <w:r w:rsidRPr="00327554">
        <w:rPr>
          <w:rFonts w:eastAsiaTheme="minorHAnsi"/>
          <w:color w:val="000000"/>
          <w:szCs w:val="20"/>
          <w:lang w:val="en-GB"/>
        </w:rPr>
        <w:t xml:space="preserve">This report </w:t>
      </w:r>
      <w:r w:rsidRPr="00327554">
        <w:rPr>
          <w:lang w:val="en-GB"/>
        </w:rPr>
        <w:t>focuses on use case 1</w:t>
      </w:r>
      <w:r w:rsidR="00CE648E">
        <w:rPr>
          <w:lang w:val="en-GB"/>
        </w:rPr>
        <w:t>,</w:t>
      </w:r>
      <w:r w:rsidRPr="00327554">
        <w:rPr>
          <w:lang w:val="en-GB"/>
        </w:rPr>
        <w:t xml:space="preserve"> </w:t>
      </w:r>
      <w:bookmarkStart w:id="0" w:name="_Hlk9591150"/>
      <w:r w:rsidRPr="00327554">
        <w:rPr>
          <w:lang w:val="en-GB"/>
        </w:rPr>
        <w:t>work</w:t>
      </w:r>
      <w:r w:rsidR="00CE648E">
        <w:rPr>
          <w:lang w:val="en-GB"/>
        </w:rPr>
        <w:t xml:space="preserve"> </w:t>
      </w:r>
      <w:r w:rsidRPr="00327554">
        <w:rPr>
          <w:lang w:val="en-GB"/>
        </w:rPr>
        <w:t>package 7 from the Dutch Interflex project team</w:t>
      </w:r>
      <w:bookmarkEnd w:id="0"/>
      <w:r w:rsidRPr="00327554">
        <w:rPr>
          <w:lang w:val="en-GB"/>
        </w:rPr>
        <w:t>. It describes the components build and the first results of the field test. This deliverable is one of the six deliverables for the Horizon 2020 project Interflex.</w:t>
      </w:r>
    </w:p>
    <w:p w14:paraId="1030B5DB" w14:textId="77777777" w:rsidR="00327554" w:rsidRPr="00327554" w:rsidRDefault="00327554" w:rsidP="00327554">
      <w:pPr>
        <w:autoSpaceDE w:val="0"/>
        <w:autoSpaceDN w:val="0"/>
        <w:adjustRightInd w:val="0"/>
        <w:spacing w:line="240" w:lineRule="auto"/>
        <w:rPr>
          <w:lang w:val="en-GB"/>
        </w:rPr>
      </w:pPr>
    </w:p>
    <w:p w14:paraId="37BD540C" w14:textId="1712F782" w:rsidR="00327554" w:rsidRPr="00327554" w:rsidRDefault="00327554" w:rsidP="00327554">
      <w:pPr>
        <w:autoSpaceDE w:val="0"/>
        <w:autoSpaceDN w:val="0"/>
        <w:adjustRightInd w:val="0"/>
        <w:spacing w:line="240" w:lineRule="auto"/>
        <w:rPr>
          <w:lang w:val="en-GB"/>
        </w:rPr>
      </w:pPr>
      <w:r w:rsidRPr="00327554">
        <w:rPr>
          <w:lang w:val="en-GB"/>
        </w:rPr>
        <w:t xml:space="preserve">Use case </w:t>
      </w:r>
      <w:r>
        <w:rPr>
          <w:lang w:val="en-GB"/>
        </w:rPr>
        <w:t>1</w:t>
      </w:r>
      <w:r w:rsidRPr="00327554">
        <w:rPr>
          <w:lang w:val="en-GB"/>
        </w:rPr>
        <w:t xml:space="preserve"> involves the systems and interactions necessary to achieve a stable grid through flexibility that can be provided by </w:t>
      </w:r>
      <w:r>
        <w:rPr>
          <w:lang w:val="en-GB"/>
        </w:rPr>
        <w:t xml:space="preserve">stationary batteries and rotating PV </w:t>
      </w:r>
      <w:r w:rsidRPr="00327554">
        <w:rPr>
          <w:lang w:val="en-GB"/>
        </w:rPr>
        <w:t xml:space="preserve">. The infrastructure and chain from </w:t>
      </w:r>
      <w:r>
        <w:rPr>
          <w:lang w:val="en-GB"/>
        </w:rPr>
        <w:t>mentioned assets</w:t>
      </w:r>
      <w:r w:rsidRPr="00327554">
        <w:rPr>
          <w:lang w:val="en-GB"/>
        </w:rPr>
        <w:t xml:space="preserve"> to distribution system operator (DSO) are described in this deliverable. </w:t>
      </w:r>
    </w:p>
    <w:p w14:paraId="754E20C1" w14:textId="77777777" w:rsidR="00327554" w:rsidRPr="00327554" w:rsidRDefault="00327554" w:rsidP="00327554">
      <w:pPr>
        <w:autoSpaceDE w:val="0"/>
        <w:autoSpaceDN w:val="0"/>
        <w:adjustRightInd w:val="0"/>
        <w:spacing w:line="240" w:lineRule="auto"/>
        <w:rPr>
          <w:lang w:val="en-GB"/>
        </w:rPr>
      </w:pPr>
    </w:p>
    <w:p w14:paraId="514B887E" w14:textId="1D3710C7" w:rsidR="00327554" w:rsidRDefault="00327554" w:rsidP="00327554">
      <w:pPr>
        <w:autoSpaceDE w:val="0"/>
        <w:autoSpaceDN w:val="0"/>
        <w:adjustRightInd w:val="0"/>
        <w:spacing w:line="240" w:lineRule="auto"/>
        <w:rPr>
          <w:lang w:val="en-GB"/>
        </w:rPr>
      </w:pPr>
      <w:r w:rsidRPr="00327554">
        <w:rPr>
          <w:lang w:val="en-GB"/>
        </w:rPr>
        <w:t xml:space="preserve">To arrange an optimal activation of flex systems, </w:t>
      </w:r>
      <w:r>
        <w:rPr>
          <w:lang w:val="en-GB"/>
        </w:rPr>
        <w:t>Local Infrastructure Management System (LIMS</w:t>
      </w:r>
      <w:r w:rsidRPr="00327554">
        <w:rPr>
          <w:lang w:val="en-GB"/>
        </w:rPr>
        <w:t>) and Flexibility Aggregation Platforms</w:t>
      </w:r>
      <w:r w:rsidRPr="00327554">
        <w:rPr>
          <w:rFonts w:eastAsiaTheme="minorHAnsi"/>
          <w:color w:val="000000"/>
          <w:sz w:val="20"/>
          <w:szCs w:val="20"/>
          <w:lang w:val="en-GB"/>
        </w:rPr>
        <w:t xml:space="preserve"> (</w:t>
      </w:r>
      <w:r w:rsidRPr="00327554">
        <w:rPr>
          <w:lang w:val="en-GB"/>
        </w:rPr>
        <w:t>FAPs), and interactions were implemented.</w:t>
      </w:r>
    </w:p>
    <w:p w14:paraId="648B69B3" w14:textId="5362D5D6" w:rsidR="00327554" w:rsidRDefault="00327554" w:rsidP="00327554">
      <w:pPr>
        <w:autoSpaceDE w:val="0"/>
        <w:autoSpaceDN w:val="0"/>
        <w:adjustRightInd w:val="0"/>
        <w:spacing w:line="240" w:lineRule="auto"/>
        <w:rPr>
          <w:lang w:val="en-GB"/>
        </w:rPr>
      </w:pPr>
    </w:p>
    <w:p w14:paraId="25BAC540" w14:textId="77777777" w:rsidR="00183D35" w:rsidRDefault="00327554" w:rsidP="00327554">
      <w:pPr>
        <w:autoSpaceDE w:val="0"/>
        <w:autoSpaceDN w:val="0"/>
        <w:adjustRightInd w:val="0"/>
        <w:spacing w:line="240" w:lineRule="auto"/>
        <w:rPr>
          <w:lang w:val="en-GB"/>
        </w:rPr>
      </w:pPr>
      <w:r>
        <w:rPr>
          <w:lang w:val="en-GB"/>
        </w:rPr>
        <w:t>The different assets are controlled and connected to the LIMS. In the Dutch demo the experiences with the battery, in this report called Smart Storage Unit (SSU), are not</w:t>
      </w:r>
      <w:r w:rsidR="00183D35">
        <w:rPr>
          <w:lang w:val="en-GB"/>
        </w:rPr>
        <w:t xml:space="preserve"> good. We experienced a lot of trouble with delivery, testing and operation of the SSU. This has his drawback on the test results.</w:t>
      </w:r>
    </w:p>
    <w:p w14:paraId="519529E5" w14:textId="1362A94F" w:rsidR="00176B9E" w:rsidRDefault="00176B9E" w:rsidP="00176B9E">
      <w:pPr>
        <w:rPr>
          <w:lang w:val="en-GB"/>
        </w:rPr>
      </w:pPr>
    </w:p>
    <w:p w14:paraId="75352894" w14:textId="21A23FC8" w:rsidR="00176B9E" w:rsidRDefault="00176B9E" w:rsidP="00176B9E">
      <w:pPr>
        <w:rPr>
          <w:lang w:val="en-GB"/>
        </w:rPr>
      </w:pPr>
      <w:r>
        <w:rPr>
          <w:lang w:val="en-GB"/>
        </w:rPr>
        <w:t xml:space="preserve">The connection of the other systems like rotating PV, solar car and the </w:t>
      </w:r>
      <w:proofErr w:type="spellStart"/>
      <w:r>
        <w:rPr>
          <w:lang w:val="en-GB"/>
        </w:rPr>
        <w:t>CroonWolterandDross</w:t>
      </w:r>
      <w:proofErr w:type="spellEnd"/>
      <w:r>
        <w:rPr>
          <w:lang w:val="en-GB"/>
        </w:rPr>
        <w:t xml:space="preserve"> building was no problem and worked well.</w:t>
      </w:r>
    </w:p>
    <w:p w14:paraId="1A3B0986" w14:textId="65E90C68" w:rsidR="00176B9E" w:rsidRDefault="00176B9E" w:rsidP="00176B9E">
      <w:pPr>
        <w:rPr>
          <w:lang w:val="en-GB"/>
        </w:rPr>
      </w:pPr>
    </w:p>
    <w:p w14:paraId="388DD600" w14:textId="45D9DECC" w:rsidR="00176B9E" w:rsidRDefault="00176B9E" w:rsidP="00176B9E">
      <w:pPr>
        <w:rPr>
          <w:lang w:val="en-GB"/>
        </w:rPr>
      </w:pPr>
      <w:r>
        <w:rPr>
          <w:lang w:val="en-GB"/>
        </w:rPr>
        <w:t xml:space="preserve">The first results of the field test show that </w:t>
      </w:r>
      <w:r w:rsidR="008139A3">
        <w:rPr>
          <w:lang w:val="en-GB"/>
        </w:rPr>
        <w:t xml:space="preserve">flex order and flex supply with the battery can normally be a match. This in relation to the PV system. </w:t>
      </w:r>
    </w:p>
    <w:p w14:paraId="713DE6DE" w14:textId="77777777" w:rsidR="00176B9E" w:rsidRPr="00617AA8" w:rsidRDefault="00176B9E" w:rsidP="00176B9E">
      <w:pPr>
        <w:rPr>
          <w:lang w:val="en-GB"/>
        </w:rPr>
      </w:pPr>
    </w:p>
    <w:p w14:paraId="22148137" w14:textId="77777777" w:rsidR="00176B9E" w:rsidRPr="00A757FF" w:rsidRDefault="00176B9E" w:rsidP="00176B9E">
      <w:pPr>
        <w:spacing w:after="160"/>
        <w:jc w:val="left"/>
        <w:rPr>
          <w:b/>
          <w:lang w:val="en-GB" w:eastAsia="fr-FR"/>
        </w:rPr>
      </w:pPr>
      <w:r w:rsidRPr="00A757FF">
        <w:rPr>
          <w:b/>
          <w:lang w:val="en-GB" w:eastAsia="fr-FR"/>
        </w:rPr>
        <w:t>Recommendations:</w:t>
      </w:r>
    </w:p>
    <w:p w14:paraId="07ADDE0C" w14:textId="77777777" w:rsidR="00176B9E" w:rsidRDefault="00176B9E" w:rsidP="00176B9E">
      <w:pPr>
        <w:spacing w:after="160"/>
        <w:jc w:val="left"/>
        <w:rPr>
          <w:lang w:val="en-GB" w:eastAsia="fr-FR"/>
        </w:rPr>
      </w:pPr>
      <w:r>
        <w:rPr>
          <w:lang w:val="en-GB" w:eastAsia="fr-FR"/>
        </w:rPr>
        <w:t>The complexity in integrating different systems with different protocols and interfaces was and is the big challenge for this use case. Good and basic specification are the key words. For the LIMS connection with EFI this works fine. The protocol proves his usability in this. The complexity of the battery is the weak spot. The battery in this project isn’t able to meet the expectations yet and by specifying the battery it should be clear what purpose the battery should serve in the network. Make it not to complex.</w:t>
      </w:r>
    </w:p>
    <w:p w14:paraId="342C1547" w14:textId="77777777" w:rsidR="00176B9E" w:rsidRDefault="00176B9E" w:rsidP="00176B9E">
      <w:pPr>
        <w:spacing w:after="160"/>
        <w:jc w:val="left"/>
        <w:rPr>
          <w:lang w:val="en-GB" w:eastAsia="fr-FR"/>
        </w:rPr>
      </w:pPr>
      <w:r>
        <w:rPr>
          <w:lang w:val="en-GB" w:eastAsia="fr-FR"/>
        </w:rPr>
        <w:t xml:space="preserve">Overall testing between several partners mean also a lot of coordination. The project method of Agile used here proofs to be a good one. But this also means a lot of discipline by the different partners. </w:t>
      </w:r>
    </w:p>
    <w:p w14:paraId="509D2CA3" w14:textId="77777777" w:rsidR="004D1154" w:rsidRPr="00176B9E" w:rsidRDefault="004D1154" w:rsidP="00617AA8">
      <w:pPr>
        <w:pStyle w:val="Sommaire"/>
        <w:jc w:val="both"/>
        <w:rPr>
          <w:rFonts w:ascii="Trebuchet MS" w:hAnsi="Trebuchet MS"/>
          <w:sz w:val="44"/>
          <w:lang w:val="en-GB"/>
        </w:rPr>
      </w:pPr>
    </w:p>
    <w:p w14:paraId="38C63DA9" w14:textId="77777777" w:rsidR="004D1154" w:rsidRPr="00617AA8" w:rsidRDefault="004D1154" w:rsidP="00617AA8">
      <w:pPr>
        <w:pStyle w:val="Sommaire"/>
        <w:jc w:val="both"/>
        <w:rPr>
          <w:rFonts w:ascii="Trebuchet MS" w:hAnsi="Trebuchet MS"/>
          <w:sz w:val="44"/>
          <w:lang w:val="en-GB"/>
        </w:rPr>
      </w:pPr>
    </w:p>
    <w:p w14:paraId="28384B12" w14:textId="77777777" w:rsidR="00856703" w:rsidRPr="00617AA8" w:rsidRDefault="00856703" w:rsidP="00617AA8">
      <w:pPr>
        <w:spacing w:after="160"/>
        <w:rPr>
          <w:caps/>
          <w:color w:val="002060"/>
          <w:sz w:val="32"/>
          <w:szCs w:val="32"/>
          <w:lang w:val="en-GB"/>
        </w:rPr>
      </w:pPr>
      <w:r w:rsidRPr="00617AA8">
        <w:rPr>
          <w:color w:val="002060"/>
          <w:lang w:val="en-GB"/>
        </w:rPr>
        <w:br w:type="page"/>
      </w:r>
    </w:p>
    <w:p w14:paraId="12A4C0BE" w14:textId="77777777" w:rsidR="00BC01F0" w:rsidRPr="00617AA8" w:rsidRDefault="00BC01F0" w:rsidP="00617AA8">
      <w:pPr>
        <w:pStyle w:val="Sommaire"/>
        <w:jc w:val="both"/>
        <w:rPr>
          <w:rFonts w:ascii="Trebuchet MS" w:hAnsi="Trebuchet MS"/>
          <w:lang w:val="en-GB"/>
        </w:rPr>
      </w:pPr>
      <w:r w:rsidRPr="00617AA8">
        <w:rPr>
          <w:rFonts w:ascii="Trebuchet MS" w:hAnsi="Trebuchet MS"/>
          <w:lang w:val="en-GB"/>
        </w:rPr>
        <w:lastRenderedPageBreak/>
        <w:t>Table of content</w:t>
      </w:r>
    </w:p>
    <w:sdt>
      <w:sdtPr>
        <w:rPr>
          <w:caps w:val="0"/>
          <w:color w:val="auto"/>
          <w:sz w:val="22"/>
          <w:szCs w:val="22"/>
          <w:lang w:val="en-GB" w:eastAsia="en-US"/>
        </w:rPr>
        <w:id w:val="1402175846"/>
        <w:docPartObj>
          <w:docPartGallery w:val="Table of Contents"/>
          <w:docPartUnique/>
        </w:docPartObj>
      </w:sdtPr>
      <w:sdtEndPr>
        <w:rPr>
          <w:b/>
          <w:bCs/>
        </w:rPr>
      </w:sdtEndPr>
      <w:sdtContent>
        <w:p w14:paraId="5582EC46" w14:textId="77777777" w:rsidR="00BC01F0" w:rsidRPr="00617AA8" w:rsidRDefault="00BC01F0" w:rsidP="00617AA8">
          <w:pPr>
            <w:pStyle w:val="Kopvaninhoudsopgave"/>
            <w:numPr>
              <w:ilvl w:val="0"/>
              <w:numId w:val="0"/>
            </w:numPr>
            <w:ind w:left="426" w:hanging="426"/>
            <w:rPr>
              <w:lang w:val="en-GB"/>
            </w:rPr>
          </w:pPr>
        </w:p>
        <w:p w14:paraId="72FEFC40" w14:textId="7FDBD1D0" w:rsidR="00657E7D" w:rsidRDefault="00BC01F0">
          <w:pPr>
            <w:pStyle w:val="Inhopg1"/>
            <w:rPr>
              <w:rFonts w:asciiTheme="minorHAnsi" w:eastAsiaTheme="minorEastAsia" w:hAnsiTheme="minorHAnsi" w:cstheme="minorBidi"/>
              <w:caps w:val="0"/>
              <w:noProof/>
              <w:lang w:val="nl-NL" w:eastAsia="nl-NL"/>
            </w:rPr>
          </w:pPr>
          <w:r w:rsidRPr="00617AA8">
            <w:rPr>
              <w:lang w:val="en-GB"/>
            </w:rPr>
            <w:fldChar w:fldCharType="begin"/>
          </w:r>
          <w:r w:rsidRPr="00617AA8">
            <w:rPr>
              <w:lang w:val="en-GB"/>
            </w:rPr>
            <w:instrText xml:space="preserve"> TOC \o "1-3" \h \z \u </w:instrText>
          </w:r>
          <w:r w:rsidRPr="00617AA8">
            <w:rPr>
              <w:lang w:val="en-GB"/>
            </w:rPr>
            <w:fldChar w:fldCharType="separate"/>
          </w:r>
          <w:hyperlink w:anchor="_Toc12282894" w:history="1">
            <w:r w:rsidR="00657E7D" w:rsidRPr="00DB7DC6">
              <w:rPr>
                <w:rStyle w:val="Hyperlink"/>
                <w:noProof/>
                <w:lang w:val="en-GB"/>
              </w:rPr>
              <w:t>1.</w:t>
            </w:r>
            <w:r w:rsidR="00657E7D">
              <w:rPr>
                <w:rFonts w:asciiTheme="minorHAnsi" w:eastAsiaTheme="minorEastAsia" w:hAnsiTheme="minorHAnsi" w:cstheme="minorBidi"/>
                <w:caps w:val="0"/>
                <w:noProof/>
                <w:lang w:val="nl-NL" w:eastAsia="nl-NL"/>
              </w:rPr>
              <w:tab/>
            </w:r>
            <w:r w:rsidR="00657E7D" w:rsidRPr="00DB7DC6">
              <w:rPr>
                <w:rStyle w:val="Hyperlink"/>
                <w:noProof/>
                <w:lang w:val="en-GB"/>
              </w:rPr>
              <w:t>Introduction</w:t>
            </w:r>
            <w:r w:rsidR="00657E7D">
              <w:rPr>
                <w:noProof/>
                <w:webHidden/>
              </w:rPr>
              <w:tab/>
            </w:r>
            <w:r w:rsidR="00657E7D">
              <w:rPr>
                <w:noProof/>
                <w:webHidden/>
              </w:rPr>
              <w:fldChar w:fldCharType="begin"/>
            </w:r>
            <w:r w:rsidR="00657E7D">
              <w:rPr>
                <w:noProof/>
                <w:webHidden/>
              </w:rPr>
              <w:instrText xml:space="preserve"> PAGEREF _Toc12282894 \h </w:instrText>
            </w:r>
            <w:r w:rsidR="00657E7D">
              <w:rPr>
                <w:noProof/>
                <w:webHidden/>
              </w:rPr>
            </w:r>
            <w:r w:rsidR="00657E7D">
              <w:rPr>
                <w:noProof/>
                <w:webHidden/>
              </w:rPr>
              <w:fldChar w:fldCharType="separate"/>
            </w:r>
            <w:r w:rsidR="00657E7D">
              <w:rPr>
                <w:noProof/>
                <w:webHidden/>
              </w:rPr>
              <w:t>7</w:t>
            </w:r>
            <w:r w:rsidR="00657E7D">
              <w:rPr>
                <w:noProof/>
                <w:webHidden/>
              </w:rPr>
              <w:fldChar w:fldCharType="end"/>
            </w:r>
          </w:hyperlink>
        </w:p>
        <w:p w14:paraId="3B202540" w14:textId="76E06128" w:rsidR="00657E7D" w:rsidRDefault="00657E7D">
          <w:pPr>
            <w:pStyle w:val="Inhopg2"/>
            <w:rPr>
              <w:rFonts w:asciiTheme="minorHAnsi" w:eastAsiaTheme="minorEastAsia" w:hAnsiTheme="minorHAnsi" w:cstheme="minorBidi"/>
              <w:noProof/>
              <w:lang w:val="nl-NL" w:eastAsia="nl-NL"/>
            </w:rPr>
          </w:pPr>
          <w:hyperlink w:anchor="_Toc12282895" w:history="1">
            <w:r w:rsidRPr="00DB7DC6">
              <w:rPr>
                <w:rStyle w:val="Hyperlink"/>
                <w:noProof/>
                <w:lang w:val="en-GB"/>
              </w:rPr>
              <w:t>1.1.</w:t>
            </w:r>
            <w:r>
              <w:rPr>
                <w:rFonts w:asciiTheme="minorHAnsi" w:eastAsiaTheme="minorEastAsia" w:hAnsiTheme="minorHAnsi" w:cstheme="minorBidi"/>
                <w:noProof/>
                <w:lang w:val="nl-NL" w:eastAsia="nl-NL"/>
              </w:rPr>
              <w:tab/>
            </w:r>
            <w:r w:rsidRPr="00DB7DC6">
              <w:rPr>
                <w:rStyle w:val="Hyperlink"/>
                <w:noProof/>
                <w:lang w:val="en-GB"/>
              </w:rPr>
              <w:t>What is energy flexibility and why is it important?</w:t>
            </w:r>
            <w:r>
              <w:rPr>
                <w:noProof/>
                <w:webHidden/>
              </w:rPr>
              <w:tab/>
            </w:r>
            <w:r>
              <w:rPr>
                <w:noProof/>
                <w:webHidden/>
              </w:rPr>
              <w:fldChar w:fldCharType="begin"/>
            </w:r>
            <w:r>
              <w:rPr>
                <w:noProof/>
                <w:webHidden/>
              </w:rPr>
              <w:instrText xml:space="preserve"> PAGEREF _Toc12282895 \h </w:instrText>
            </w:r>
            <w:r>
              <w:rPr>
                <w:noProof/>
                <w:webHidden/>
              </w:rPr>
            </w:r>
            <w:r>
              <w:rPr>
                <w:noProof/>
                <w:webHidden/>
              </w:rPr>
              <w:fldChar w:fldCharType="separate"/>
            </w:r>
            <w:r>
              <w:rPr>
                <w:noProof/>
                <w:webHidden/>
              </w:rPr>
              <w:t>7</w:t>
            </w:r>
            <w:r>
              <w:rPr>
                <w:noProof/>
                <w:webHidden/>
              </w:rPr>
              <w:fldChar w:fldCharType="end"/>
            </w:r>
          </w:hyperlink>
        </w:p>
        <w:p w14:paraId="5B41E7C8" w14:textId="72D5F76D" w:rsidR="00657E7D" w:rsidRDefault="00657E7D">
          <w:pPr>
            <w:pStyle w:val="Inhopg2"/>
            <w:rPr>
              <w:rFonts w:asciiTheme="minorHAnsi" w:eastAsiaTheme="minorEastAsia" w:hAnsiTheme="minorHAnsi" w:cstheme="minorBidi"/>
              <w:noProof/>
              <w:lang w:val="nl-NL" w:eastAsia="nl-NL"/>
            </w:rPr>
          </w:pPr>
          <w:hyperlink w:anchor="_Toc12282896" w:history="1">
            <w:r w:rsidRPr="00DB7DC6">
              <w:rPr>
                <w:rStyle w:val="Hyperlink"/>
                <w:noProof/>
                <w:lang w:val="en-GB"/>
              </w:rPr>
              <w:t>1.2.</w:t>
            </w:r>
            <w:r>
              <w:rPr>
                <w:rFonts w:asciiTheme="minorHAnsi" w:eastAsiaTheme="minorEastAsia" w:hAnsiTheme="minorHAnsi" w:cstheme="minorBidi"/>
                <w:noProof/>
                <w:lang w:val="nl-NL" w:eastAsia="nl-NL"/>
              </w:rPr>
              <w:tab/>
            </w:r>
            <w:r w:rsidRPr="00DB7DC6">
              <w:rPr>
                <w:rStyle w:val="Hyperlink"/>
                <w:noProof/>
                <w:lang w:val="en-GB"/>
              </w:rPr>
              <w:t>Scope of the document</w:t>
            </w:r>
            <w:r>
              <w:rPr>
                <w:noProof/>
                <w:webHidden/>
              </w:rPr>
              <w:tab/>
            </w:r>
            <w:r>
              <w:rPr>
                <w:noProof/>
                <w:webHidden/>
              </w:rPr>
              <w:fldChar w:fldCharType="begin"/>
            </w:r>
            <w:r>
              <w:rPr>
                <w:noProof/>
                <w:webHidden/>
              </w:rPr>
              <w:instrText xml:space="preserve"> PAGEREF _Toc12282896 \h </w:instrText>
            </w:r>
            <w:r>
              <w:rPr>
                <w:noProof/>
                <w:webHidden/>
              </w:rPr>
            </w:r>
            <w:r>
              <w:rPr>
                <w:noProof/>
                <w:webHidden/>
              </w:rPr>
              <w:fldChar w:fldCharType="separate"/>
            </w:r>
            <w:r>
              <w:rPr>
                <w:noProof/>
                <w:webHidden/>
              </w:rPr>
              <w:t>7</w:t>
            </w:r>
            <w:r>
              <w:rPr>
                <w:noProof/>
                <w:webHidden/>
              </w:rPr>
              <w:fldChar w:fldCharType="end"/>
            </w:r>
          </w:hyperlink>
        </w:p>
        <w:p w14:paraId="0A65D434" w14:textId="1FBD09AF" w:rsidR="00657E7D" w:rsidRDefault="00657E7D">
          <w:pPr>
            <w:pStyle w:val="Inhopg2"/>
            <w:rPr>
              <w:rFonts w:asciiTheme="minorHAnsi" w:eastAsiaTheme="minorEastAsia" w:hAnsiTheme="minorHAnsi" w:cstheme="minorBidi"/>
              <w:noProof/>
              <w:lang w:val="nl-NL" w:eastAsia="nl-NL"/>
            </w:rPr>
          </w:pPr>
          <w:hyperlink w:anchor="_Toc12282897" w:history="1">
            <w:r w:rsidRPr="00DB7DC6">
              <w:rPr>
                <w:rStyle w:val="Hyperlink"/>
                <w:noProof/>
                <w:lang w:val="en-GB"/>
              </w:rPr>
              <w:t>1.3.</w:t>
            </w:r>
            <w:r>
              <w:rPr>
                <w:rFonts w:asciiTheme="minorHAnsi" w:eastAsiaTheme="minorEastAsia" w:hAnsiTheme="minorHAnsi" w:cstheme="minorBidi"/>
                <w:noProof/>
                <w:lang w:val="nl-NL" w:eastAsia="nl-NL"/>
              </w:rPr>
              <w:tab/>
            </w:r>
            <w:r w:rsidRPr="00DB7DC6">
              <w:rPr>
                <w:rStyle w:val="Hyperlink"/>
                <w:noProof/>
                <w:lang w:val="en-GB"/>
              </w:rPr>
              <w:t>Notations, abbreviations and acronyms</w:t>
            </w:r>
            <w:r>
              <w:rPr>
                <w:noProof/>
                <w:webHidden/>
              </w:rPr>
              <w:tab/>
            </w:r>
            <w:r>
              <w:rPr>
                <w:noProof/>
                <w:webHidden/>
              </w:rPr>
              <w:fldChar w:fldCharType="begin"/>
            </w:r>
            <w:r>
              <w:rPr>
                <w:noProof/>
                <w:webHidden/>
              </w:rPr>
              <w:instrText xml:space="preserve"> PAGEREF _Toc12282897 \h </w:instrText>
            </w:r>
            <w:r>
              <w:rPr>
                <w:noProof/>
                <w:webHidden/>
              </w:rPr>
            </w:r>
            <w:r>
              <w:rPr>
                <w:noProof/>
                <w:webHidden/>
              </w:rPr>
              <w:fldChar w:fldCharType="separate"/>
            </w:r>
            <w:r>
              <w:rPr>
                <w:noProof/>
                <w:webHidden/>
              </w:rPr>
              <w:t>9</w:t>
            </w:r>
            <w:r>
              <w:rPr>
                <w:noProof/>
                <w:webHidden/>
              </w:rPr>
              <w:fldChar w:fldCharType="end"/>
            </w:r>
          </w:hyperlink>
        </w:p>
        <w:p w14:paraId="7F8A7B9F" w14:textId="2B5C4E29" w:rsidR="00657E7D" w:rsidRDefault="00657E7D">
          <w:pPr>
            <w:pStyle w:val="Inhopg1"/>
            <w:rPr>
              <w:rFonts w:asciiTheme="minorHAnsi" w:eastAsiaTheme="minorEastAsia" w:hAnsiTheme="minorHAnsi" w:cstheme="minorBidi"/>
              <w:caps w:val="0"/>
              <w:noProof/>
              <w:lang w:val="nl-NL" w:eastAsia="nl-NL"/>
            </w:rPr>
          </w:pPr>
          <w:hyperlink w:anchor="_Toc12282898" w:history="1">
            <w:r w:rsidRPr="00DB7DC6">
              <w:rPr>
                <w:rStyle w:val="Hyperlink"/>
                <w:noProof/>
                <w:lang w:val="en-GB"/>
              </w:rPr>
              <w:t>2.</w:t>
            </w:r>
            <w:r>
              <w:rPr>
                <w:rFonts w:asciiTheme="minorHAnsi" w:eastAsiaTheme="minorEastAsia" w:hAnsiTheme="minorHAnsi" w:cstheme="minorBidi"/>
                <w:caps w:val="0"/>
                <w:noProof/>
                <w:lang w:val="nl-NL" w:eastAsia="nl-NL"/>
              </w:rPr>
              <w:tab/>
            </w:r>
            <w:r w:rsidRPr="00DB7DC6">
              <w:rPr>
                <w:rStyle w:val="Hyperlink"/>
                <w:noProof/>
                <w:lang w:val="en-GB"/>
              </w:rPr>
              <w:t>Implementation and chaintest experiences</w:t>
            </w:r>
            <w:r>
              <w:rPr>
                <w:noProof/>
                <w:webHidden/>
              </w:rPr>
              <w:tab/>
            </w:r>
            <w:r>
              <w:rPr>
                <w:noProof/>
                <w:webHidden/>
              </w:rPr>
              <w:fldChar w:fldCharType="begin"/>
            </w:r>
            <w:r>
              <w:rPr>
                <w:noProof/>
                <w:webHidden/>
              </w:rPr>
              <w:instrText xml:space="preserve"> PAGEREF _Toc12282898 \h </w:instrText>
            </w:r>
            <w:r>
              <w:rPr>
                <w:noProof/>
                <w:webHidden/>
              </w:rPr>
            </w:r>
            <w:r>
              <w:rPr>
                <w:noProof/>
                <w:webHidden/>
              </w:rPr>
              <w:fldChar w:fldCharType="separate"/>
            </w:r>
            <w:r>
              <w:rPr>
                <w:noProof/>
                <w:webHidden/>
              </w:rPr>
              <w:t>10</w:t>
            </w:r>
            <w:r>
              <w:rPr>
                <w:noProof/>
                <w:webHidden/>
              </w:rPr>
              <w:fldChar w:fldCharType="end"/>
            </w:r>
          </w:hyperlink>
        </w:p>
        <w:p w14:paraId="7EB56D75" w14:textId="5FB6E31C" w:rsidR="00657E7D" w:rsidRDefault="00657E7D">
          <w:pPr>
            <w:pStyle w:val="Inhopg2"/>
            <w:rPr>
              <w:rFonts w:asciiTheme="minorHAnsi" w:eastAsiaTheme="minorEastAsia" w:hAnsiTheme="minorHAnsi" w:cstheme="minorBidi"/>
              <w:noProof/>
              <w:lang w:val="nl-NL" w:eastAsia="nl-NL"/>
            </w:rPr>
          </w:pPr>
          <w:hyperlink w:anchor="_Toc12282899" w:history="1">
            <w:r w:rsidRPr="00DB7DC6">
              <w:rPr>
                <w:rStyle w:val="Hyperlink"/>
                <w:noProof/>
                <w:lang w:val="en-GB"/>
              </w:rPr>
              <w:t>2.1.</w:t>
            </w:r>
            <w:r>
              <w:rPr>
                <w:rFonts w:asciiTheme="minorHAnsi" w:eastAsiaTheme="minorEastAsia" w:hAnsiTheme="minorHAnsi" w:cstheme="minorBidi"/>
                <w:noProof/>
                <w:lang w:val="nl-NL" w:eastAsia="nl-NL"/>
              </w:rPr>
              <w:tab/>
            </w:r>
            <w:r w:rsidRPr="00DB7DC6">
              <w:rPr>
                <w:rStyle w:val="Hyperlink"/>
                <w:noProof/>
                <w:lang w:val="en-GB"/>
              </w:rPr>
              <w:t>Use case 1</w:t>
            </w:r>
            <w:r>
              <w:rPr>
                <w:noProof/>
                <w:webHidden/>
              </w:rPr>
              <w:tab/>
            </w:r>
            <w:r>
              <w:rPr>
                <w:noProof/>
                <w:webHidden/>
              </w:rPr>
              <w:fldChar w:fldCharType="begin"/>
            </w:r>
            <w:r>
              <w:rPr>
                <w:noProof/>
                <w:webHidden/>
              </w:rPr>
              <w:instrText xml:space="preserve"> PAGEREF _Toc12282899 \h </w:instrText>
            </w:r>
            <w:r>
              <w:rPr>
                <w:noProof/>
                <w:webHidden/>
              </w:rPr>
            </w:r>
            <w:r>
              <w:rPr>
                <w:noProof/>
                <w:webHidden/>
              </w:rPr>
              <w:fldChar w:fldCharType="separate"/>
            </w:r>
            <w:r>
              <w:rPr>
                <w:noProof/>
                <w:webHidden/>
              </w:rPr>
              <w:t>10</w:t>
            </w:r>
            <w:r>
              <w:rPr>
                <w:noProof/>
                <w:webHidden/>
              </w:rPr>
              <w:fldChar w:fldCharType="end"/>
            </w:r>
          </w:hyperlink>
        </w:p>
        <w:p w14:paraId="11351486" w14:textId="0BDC5E37" w:rsidR="00657E7D" w:rsidRDefault="00657E7D">
          <w:pPr>
            <w:pStyle w:val="Inhopg2"/>
            <w:rPr>
              <w:rFonts w:asciiTheme="minorHAnsi" w:eastAsiaTheme="minorEastAsia" w:hAnsiTheme="minorHAnsi" w:cstheme="minorBidi"/>
              <w:noProof/>
              <w:lang w:val="nl-NL" w:eastAsia="nl-NL"/>
            </w:rPr>
          </w:pPr>
          <w:hyperlink w:anchor="_Toc12282900" w:history="1">
            <w:r w:rsidRPr="00DB7DC6">
              <w:rPr>
                <w:rStyle w:val="Hyperlink"/>
                <w:noProof/>
                <w:lang w:val="en-GB"/>
              </w:rPr>
              <w:t>2.2.</w:t>
            </w:r>
            <w:r>
              <w:rPr>
                <w:rFonts w:asciiTheme="minorHAnsi" w:eastAsiaTheme="minorEastAsia" w:hAnsiTheme="minorHAnsi" w:cstheme="minorBidi"/>
                <w:noProof/>
                <w:lang w:val="nl-NL" w:eastAsia="nl-NL"/>
              </w:rPr>
              <w:tab/>
            </w:r>
            <w:r w:rsidRPr="00DB7DC6">
              <w:rPr>
                <w:rStyle w:val="Hyperlink"/>
                <w:noProof/>
                <w:lang w:val="en-GB"/>
              </w:rPr>
              <w:t>LIMS architecture</w:t>
            </w:r>
            <w:r>
              <w:rPr>
                <w:noProof/>
                <w:webHidden/>
              </w:rPr>
              <w:tab/>
            </w:r>
            <w:r>
              <w:rPr>
                <w:noProof/>
                <w:webHidden/>
              </w:rPr>
              <w:fldChar w:fldCharType="begin"/>
            </w:r>
            <w:r>
              <w:rPr>
                <w:noProof/>
                <w:webHidden/>
              </w:rPr>
              <w:instrText xml:space="preserve"> PAGEREF _Toc12282900 \h </w:instrText>
            </w:r>
            <w:r>
              <w:rPr>
                <w:noProof/>
                <w:webHidden/>
              </w:rPr>
            </w:r>
            <w:r>
              <w:rPr>
                <w:noProof/>
                <w:webHidden/>
              </w:rPr>
              <w:fldChar w:fldCharType="separate"/>
            </w:r>
            <w:r>
              <w:rPr>
                <w:noProof/>
                <w:webHidden/>
              </w:rPr>
              <w:t>10</w:t>
            </w:r>
            <w:r>
              <w:rPr>
                <w:noProof/>
                <w:webHidden/>
              </w:rPr>
              <w:fldChar w:fldCharType="end"/>
            </w:r>
          </w:hyperlink>
        </w:p>
        <w:p w14:paraId="3C610543" w14:textId="46FE982C" w:rsidR="00657E7D" w:rsidRDefault="00657E7D">
          <w:pPr>
            <w:pStyle w:val="Inhopg2"/>
            <w:rPr>
              <w:rFonts w:asciiTheme="minorHAnsi" w:eastAsiaTheme="minorEastAsia" w:hAnsiTheme="minorHAnsi" w:cstheme="minorBidi"/>
              <w:noProof/>
              <w:lang w:val="nl-NL" w:eastAsia="nl-NL"/>
            </w:rPr>
          </w:pPr>
          <w:hyperlink w:anchor="_Toc12282901" w:history="1">
            <w:r w:rsidRPr="00DB7DC6">
              <w:rPr>
                <w:rStyle w:val="Hyperlink"/>
                <w:noProof/>
              </w:rPr>
              <w:t>2.3.</w:t>
            </w:r>
            <w:r>
              <w:rPr>
                <w:rFonts w:asciiTheme="minorHAnsi" w:eastAsiaTheme="minorEastAsia" w:hAnsiTheme="minorHAnsi" w:cstheme="minorBidi"/>
                <w:noProof/>
                <w:lang w:val="nl-NL" w:eastAsia="nl-NL"/>
              </w:rPr>
              <w:tab/>
            </w:r>
            <w:r w:rsidRPr="00DB7DC6">
              <w:rPr>
                <w:rStyle w:val="Hyperlink"/>
                <w:noProof/>
                <w:lang w:val="en-GB"/>
              </w:rPr>
              <w:t>Modbus interface</w:t>
            </w:r>
            <w:r w:rsidRPr="00DB7DC6">
              <w:rPr>
                <w:rStyle w:val="Hyperlink"/>
                <w:noProof/>
              </w:rPr>
              <w:t xml:space="preserve"> LIMS.</w:t>
            </w:r>
            <w:r>
              <w:rPr>
                <w:noProof/>
                <w:webHidden/>
              </w:rPr>
              <w:tab/>
            </w:r>
            <w:r>
              <w:rPr>
                <w:noProof/>
                <w:webHidden/>
              </w:rPr>
              <w:fldChar w:fldCharType="begin"/>
            </w:r>
            <w:r>
              <w:rPr>
                <w:noProof/>
                <w:webHidden/>
              </w:rPr>
              <w:instrText xml:space="preserve"> PAGEREF _Toc12282901 \h </w:instrText>
            </w:r>
            <w:r>
              <w:rPr>
                <w:noProof/>
                <w:webHidden/>
              </w:rPr>
            </w:r>
            <w:r>
              <w:rPr>
                <w:noProof/>
                <w:webHidden/>
              </w:rPr>
              <w:fldChar w:fldCharType="separate"/>
            </w:r>
            <w:r>
              <w:rPr>
                <w:noProof/>
                <w:webHidden/>
              </w:rPr>
              <w:t>12</w:t>
            </w:r>
            <w:r>
              <w:rPr>
                <w:noProof/>
                <w:webHidden/>
              </w:rPr>
              <w:fldChar w:fldCharType="end"/>
            </w:r>
          </w:hyperlink>
        </w:p>
        <w:p w14:paraId="7113B819" w14:textId="10D88CAD" w:rsidR="00657E7D" w:rsidRDefault="00657E7D">
          <w:pPr>
            <w:pStyle w:val="Inhopg2"/>
            <w:rPr>
              <w:rFonts w:asciiTheme="minorHAnsi" w:eastAsiaTheme="minorEastAsia" w:hAnsiTheme="minorHAnsi" w:cstheme="minorBidi"/>
              <w:noProof/>
              <w:lang w:val="nl-NL" w:eastAsia="nl-NL"/>
            </w:rPr>
          </w:pPr>
          <w:hyperlink w:anchor="_Toc12282902" w:history="1">
            <w:r w:rsidRPr="00DB7DC6">
              <w:rPr>
                <w:rStyle w:val="Hyperlink"/>
                <w:noProof/>
                <w:lang w:val="en-GB"/>
              </w:rPr>
              <w:t>2.4.</w:t>
            </w:r>
            <w:r>
              <w:rPr>
                <w:rFonts w:asciiTheme="minorHAnsi" w:eastAsiaTheme="minorEastAsia" w:hAnsiTheme="minorHAnsi" w:cstheme="minorBidi"/>
                <w:noProof/>
                <w:lang w:val="nl-NL" w:eastAsia="nl-NL"/>
              </w:rPr>
              <w:tab/>
            </w:r>
            <w:r w:rsidRPr="00DB7DC6">
              <w:rPr>
                <w:rStyle w:val="Hyperlink"/>
                <w:noProof/>
                <w:lang w:val="en-GB"/>
              </w:rPr>
              <w:t>EFI interface implementation.</w:t>
            </w:r>
            <w:r>
              <w:rPr>
                <w:noProof/>
                <w:webHidden/>
              </w:rPr>
              <w:tab/>
            </w:r>
            <w:r>
              <w:rPr>
                <w:noProof/>
                <w:webHidden/>
              </w:rPr>
              <w:fldChar w:fldCharType="begin"/>
            </w:r>
            <w:r>
              <w:rPr>
                <w:noProof/>
                <w:webHidden/>
              </w:rPr>
              <w:instrText xml:space="preserve"> PAGEREF _Toc12282902 \h </w:instrText>
            </w:r>
            <w:r>
              <w:rPr>
                <w:noProof/>
                <w:webHidden/>
              </w:rPr>
            </w:r>
            <w:r>
              <w:rPr>
                <w:noProof/>
                <w:webHidden/>
              </w:rPr>
              <w:fldChar w:fldCharType="separate"/>
            </w:r>
            <w:r>
              <w:rPr>
                <w:noProof/>
                <w:webHidden/>
              </w:rPr>
              <w:t>12</w:t>
            </w:r>
            <w:r>
              <w:rPr>
                <w:noProof/>
                <w:webHidden/>
              </w:rPr>
              <w:fldChar w:fldCharType="end"/>
            </w:r>
          </w:hyperlink>
        </w:p>
        <w:p w14:paraId="1C8A9257" w14:textId="22FC3C94" w:rsidR="00657E7D" w:rsidRDefault="00657E7D">
          <w:pPr>
            <w:pStyle w:val="Inhopg2"/>
            <w:rPr>
              <w:rFonts w:asciiTheme="minorHAnsi" w:eastAsiaTheme="minorEastAsia" w:hAnsiTheme="minorHAnsi" w:cstheme="minorBidi"/>
              <w:noProof/>
              <w:lang w:val="nl-NL" w:eastAsia="nl-NL"/>
            </w:rPr>
          </w:pPr>
          <w:hyperlink w:anchor="_Toc12282903" w:history="1">
            <w:r w:rsidRPr="00DB7DC6">
              <w:rPr>
                <w:rStyle w:val="Hyperlink"/>
                <w:noProof/>
                <w:lang w:val="en-GB"/>
              </w:rPr>
              <w:t>2.5.</w:t>
            </w:r>
            <w:r>
              <w:rPr>
                <w:rFonts w:asciiTheme="minorHAnsi" w:eastAsiaTheme="minorEastAsia" w:hAnsiTheme="minorHAnsi" w:cstheme="minorBidi"/>
                <w:noProof/>
                <w:lang w:val="nl-NL" w:eastAsia="nl-NL"/>
              </w:rPr>
              <w:tab/>
            </w:r>
            <w:r w:rsidRPr="00DB7DC6">
              <w:rPr>
                <w:rStyle w:val="Hyperlink"/>
                <w:noProof/>
                <w:lang w:val="en-GB"/>
              </w:rPr>
              <w:t>Smart Storage Unit .</w:t>
            </w:r>
            <w:r>
              <w:rPr>
                <w:noProof/>
                <w:webHidden/>
              </w:rPr>
              <w:tab/>
            </w:r>
            <w:r>
              <w:rPr>
                <w:noProof/>
                <w:webHidden/>
              </w:rPr>
              <w:fldChar w:fldCharType="begin"/>
            </w:r>
            <w:r>
              <w:rPr>
                <w:noProof/>
                <w:webHidden/>
              </w:rPr>
              <w:instrText xml:space="preserve"> PAGEREF _Toc12282903 \h </w:instrText>
            </w:r>
            <w:r>
              <w:rPr>
                <w:noProof/>
                <w:webHidden/>
              </w:rPr>
            </w:r>
            <w:r>
              <w:rPr>
                <w:noProof/>
                <w:webHidden/>
              </w:rPr>
              <w:fldChar w:fldCharType="separate"/>
            </w:r>
            <w:r>
              <w:rPr>
                <w:noProof/>
                <w:webHidden/>
              </w:rPr>
              <w:t>15</w:t>
            </w:r>
            <w:r>
              <w:rPr>
                <w:noProof/>
                <w:webHidden/>
              </w:rPr>
              <w:fldChar w:fldCharType="end"/>
            </w:r>
          </w:hyperlink>
        </w:p>
        <w:p w14:paraId="0B1CE5CE" w14:textId="1C3BC4C2" w:rsidR="00657E7D" w:rsidRDefault="00657E7D">
          <w:pPr>
            <w:pStyle w:val="Inhopg2"/>
            <w:rPr>
              <w:rFonts w:asciiTheme="minorHAnsi" w:eastAsiaTheme="minorEastAsia" w:hAnsiTheme="minorHAnsi" w:cstheme="minorBidi"/>
              <w:noProof/>
              <w:lang w:val="nl-NL" w:eastAsia="nl-NL"/>
            </w:rPr>
          </w:pPr>
          <w:hyperlink w:anchor="_Toc12282904" w:history="1">
            <w:r w:rsidRPr="00DB7DC6">
              <w:rPr>
                <w:rStyle w:val="Hyperlink"/>
                <w:noProof/>
                <w:lang w:val="en-GB"/>
              </w:rPr>
              <w:t>2.6.</w:t>
            </w:r>
            <w:r>
              <w:rPr>
                <w:rFonts w:asciiTheme="minorHAnsi" w:eastAsiaTheme="minorEastAsia" w:hAnsiTheme="minorHAnsi" w:cstheme="minorBidi"/>
                <w:noProof/>
                <w:lang w:val="nl-NL" w:eastAsia="nl-NL"/>
              </w:rPr>
              <w:tab/>
            </w:r>
            <w:r w:rsidRPr="00DB7DC6">
              <w:rPr>
                <w:rStyle w:val="Hyperlink"/>
                <w:noProof/>
                <w:lang w:val="en-GB"/>
              </w:rPr>
              <w:t>PV panels.</w:t>
            </w:r>
            <w:r>
              <w:rPr>
                <w:noProof/>
                <w:webHidden/>
              </w:rPr>
              <w:tab/>
            </w:r>
            <w:r>
              <w:rPr>
                <w:noProof/>
                <w:webHidden/>
              </w:rPr>
              <w:fldChar w:fldCharType="begin"/>
            </w:r>
            <w:r>
              <w:rPr>
                <w:noProof/>
                <w:webHidden/>
              </w:rPr>
              <w:instrText xml:space="preserve"> PAGEREF _Toc12282904 \h </w:instrText>
            </w:r>
            <w:r>
              <w:rPr>
                <w:noProof/>
                <w:webHidden/>
              </w:rPr>
            </w:r>
            <w:r>
              <w:rPr>
                <w:noProof/>
                <w:webHidden/>
              </w:rPr>
              <w:fldChar w:fldCharType="separate"/>
            </w:r>
            <w:r>
              <w:rPr>
                <w:noProof/>
                <w:webHidden/>
              </w:rPr>
              <w:t>20</w:t>
            </w:r>
            <w:r>
              <w:rPr>
                <w:noProof/>
                <w:webHidden/>
              </w:rPr>
              <w:fldChar w:fldCharType="end"/>
            </w:r>
          </w:hyperlink>
        </w:p>
        <w:p w14:paraId="6EA8CD46" w14:textId="4C137EB0" w:rsidR="00657E7D" w:rsidRDefault="00657E7D">
          <w:pPr>
            <w:pStyle w:val="Inhopg2"/>
            <w:rPr>
              <w:rFonts w:asciiTheme="minorHAnsi" w:eastAsiaTheme="minorEastAsia" w:hAnsiTheme="minorHAnsi" w:cstheme="minorBidi"/>
              <w:noProof/>
              <w:lang w:val="nl-NL" w:eastAsia="nl-NL"/>
            </w:rPr>
          </w:pPr>
          <w:hyperlink w:anchor="_Toc12282905" w:history="1">
            <w:r w:rsidRPr="00DB7DC6">
              <w:rPr>
                <w:rStyle w:val="Hyperlink"/>
                <w:noProof/>
                <w:lang w:val="en-GB"/>
              </w:rPr>
              <w:t>2.7.</w:t>
            </w:r>
            <w:r>
              <w:rPr>
                <w:rFonts w:asciiTheme="minorHAnsi" w:eastAsiaTheme="minorEastAsia" w:hAnsiTheme="minorHAnsi" w:cstheme="minorBidi"/>
                <w:noProof/>
                <w:lang w:val="nl-NL" w:eastAsia="nl-NL"/>
              </w:rPr>
              <w:tab/>
            </w:r>
            <w:r w:rsidRPr="00DB7DC6">
              <w:rPr>
                <w:rStyle w:val="Hyperlink"/>
                <w:noProof/>
                <w:lang w:val="en-GB"/>
              </w:rPr>
              <w:t>Solar Car.</w:t>
            </w:r>
            <w:r>
              <w:rPr>
                <w:noProof/>
                <w:webHidden/>
              </w:rPr>
              <w:tab/>
            </w:r>
            <w:r>
              <w:rPr>
                <w:noProof/>
                <w:webHidden/>
              </w:rPr>
              <w:fldChar w:fldCharType="begin"/>
            </w:r>
            <w:r>
              <w:rPr>
                <w:noProof/>
                <w:webHidden/>
              </w:rPr>
              <w:instrText xml:space="preserve"> PAGEREF _Toc12282905 \h </w:instrText>
            </w:r>
            <w:r>
              <w:rPr>
                <w:noProof/>
                <w:webHidden/>
              </w:rPr>
            </w:r>
            <w:r>
              <w:rPr>
                <w:noProof/>
                <w:webHidden/>
              </w:rPr>
              <w:fldChar w:fldCharType="separate"/>
            </w:r>
            <w:r>
              <w:rPr>
                <w:noProof/>
                <w:webHidden/>
              </w:rPr>
              <w:t>22</w:t>
            </w:r>
            <w:r>
              <w:rPr>
                <w:noProof/>
                <w:webHidden/>
              </w:rPr>
              <w:fldChar w:fldCharType="end"/>
            </w:r>
          </w:hyperlink>
        </w:p>
        <w:p w14:paraId="5CD7F488" w14:textId="63F735B4" w:rsidR="00657E7D" w:rsidRDefault="00657E7D">
          <w:pPr>
            <w:pStyle w:val="Inhopg2"/>
            <w:rPr>
              <w:rFonts w:asciiTheme="minorHAnsi" w:eastAsiaTheme="minorEastAsia" w:hAnsiTheme="minorHAnsi" w:cstheme="minorBidi"/>
              <w:noProof/>
              <w:lang w:val="nl-NL" w:eastAsia="nl-NL"/>
            </w:rPr>
          </w:pPr>
          <w:hyperlink w:anchor="_Toc12282906" w:history="1">
            <w:r w:rsidRPr="00DB7DC6">
              <w:rPr>
                <w:rStyle w:val="Hyperlink"/>
                <w:noProof/>
                <w:lang w:val="en-GB"/>
              </w:rPr>
              <w:t>2.8.</w:t>
            </w:r>
            <w:r>
              <w:rPr>
                <w:rFonts w:asciiTheme="minorHAnsi" w:eastAsiaTheme="minorEastAsia" w:hAnsiTheme="minorHAnsi" w:cstheme="minorBidi"/>
                <w:noProof/>
                <w:lang w:val="nl-NL" w:eastAsia="nl-NL"/>
              </w:rPr>
              <w:tab/>
            </w:r>
            <w:r w:rsidRPr="00DB7DC6">
              <w:rPr>
                <w:rStyle w:val="Hyperlink"/>
                <w:noProof/>
                <w:lang w:val="en-GB"/>
              </w:rPr>
              <w:t>CroonWolter&amp;Dros building.</w:t>
            </w:r>
            <w:r>
              <w:rPr>
                <w:noProof/>
                <w:webHidden/>
              </w:rPr>
              <w:tab/>
            </w:r>
            <w:r>
              <w:rPr>
                <w:noProof/>
                <w:webHidden/>
              </w:rPr>
              <w:fldChar w:fldCharType="begin"/>
            </w:r>
            <w:r>
              <w:rPr>
                <w:noProof/>
                <w:webHidden/>
              </w:rPr>
              <w:instrText xml:space="preserve"> PAGEREF _Toc12282906 \h </w:instrText>
            </w:r>
            <w:r>
              <w:rPr>
                <w:noProof/>
                <w:webHidden/>
              </w:rPr>
            </w:r>
            <w:r>
              <w:rPr>
                <w:noProof/>
                <w:webHidden/>
              </w:rPr>
              <w:fldChar w:fldCharType="separate"/>
            </w:r>
            <w:r>
              <w:rPr>
                <w:noProof/>
                <w:webHidden/>
              </w:rPr>
              <w:t>24</w:t>
            </w:r>
            <w:r>
              <w:rPr>
                <w:noProof/>
                <w:webHidden/>
              </w:rPr>
              <w:fldChar w:fldCharType="end"/>
            </w:r>
          </w:hyperlink>
        </w:p>
        <w:p w14:paraId="63CCFA38" w14:textId="63300B44" w:rsidR="00657E7D" w:rsidRDefault="00657E7D">
          <w:pPr>
            <w:pStyle w:val="Inhopg1"/>
            <w:rPr>
              <w:rFonts w:asciiTheme="minorHAnsi" w:eastAsiaTheme="minorEastAsia" w:hAnsiTheme="minorHAnsi" w:cstheme="minorBidi"/>
              <w:caps w:val="0"/>
              <w:noProof/>
              <w:lang w:val="nl-NL" w:eastAsia="nl-NL"/>
            </w:rPr>
          </w:pPr>
          <w:hyperlink w:anchor="_Toc12282907" w:history="1">
            <w:r w:rsidRPr="00DB7DC6">
              <w:rPr>
                <w:rStyle w:val="Hyperlink"/>
                <w:noProof/>
                <w:lang w:val="en-GB"/>
              </w:rPr>
              <w:t>3.</w:t>
            </w:r>
            <w:r>
              <w:rPr>
                <w:rFonts w:asciiTheme="minorHAnsi" w:eastAsiaTheme="minorEastAsia" w:hAnsiTheme="minorHAnsi" w:cstheme="minorBidi"/>
                <w:caps w:val="0"/>
                <w:noProof/>
                <w:lang w:val="nl-NL" w:eastAsia="nl-NL"/>
              </w:rPr>
              <w:tab/>
            </w:r>
            <w:r w:rsidRPr="00DB7DC6">
              <w:rPr>
                <w:rStyle w:val="Hyperlink"/>
                <w:noProof/>
                <w:lang w:val="en-GB"/>
              </w:rPr>
              <w:t>Chain test</w:t>
            </w:r>
            <w:r>
              <w:rPr>
                <w:noProof/>
                <w:webHidden/>
              </w:rPr>
              <w:tab/>
            </w:r>
            <w:r>
              <w:rPr>
                <w:noProof/>
                <w:webHidden/>
              </w:rPr>
              <w:fldChar w:fldCharType="begin"/>
            </w:r>
            <w:r>
              <w:rPr>
                <w:noProof/>
                <w:webHidden/>
              </w:rPr>
              <w:instrText xml:space="preserve"> PAGEREF _Toc12282907 \h </w:instrText>
            </w:r>
            <w:r>
              <w:rPr>
                <w:noProof/>
                <w:webHidden/>
              </w:rPr>
            </w:r>
            <w:r>
              <w:rPr>
                <w:noProof/>
                <w:webHidden/>
              </w:rPr>
              <w:fldChar w:fldCharType="separate"/>
            </w:r>
            <w:r>
              <w:rPr>
                <w:noProof/>
                <w:webHidden/>
              </w:rPr>
              <w:t>26</w:t>
            </w:r>
            <w:r>
              <w:rPr>
                <w:noProof/>
                <w:webHidden/>
              </w:rPr>
              <w:fldChar w:fldCharType="end"/>
            </w:r>
          </w:hyperlink>
        </w:p>
        <w:p w14:paraId="49A81700" w14:textId="631E4D7A" w:rsidR="00657E7D" w:rsidRDefault="00657E7D">
          <w:pPr>
            <w:pStyle w:val="Inhopg1"/>
            <w:rPr>
              <w:rFonts w:asciiTheme="minorHAnsi" w:eastAsiaTheme="minorEastAsia" w:hAnsiTheme="minorHAnsi" w:cstheme="minorBidi"/>
              <w:caps w:val="0"/>
              <w:noProof/>
              <w:lang w:val="nl-NL" w:eastAsia="nl-NL"/>
            </w:rPr>
          </w:pPr>
          <w:hyperlink w:anchor="_Toc12282908" w:history="1">
            <w:r w:rsidRPr="00DB7DC6">
              <w:rPr>
                <w:rStyle w:val="Hyperlink"/>
                <w:noProof/>
                <w:lang w:val="en-GB"/>
              </w:rPr>
              <w:t>4.</w:t>
            </w:r>
            <w:r>
              <w:rPr>
                <w:rFonts w:asciiTheme="minorHAnsi" w:eastAsiaTheme="minorEastAsia" w:hAnsiTheme="minorHAnsi" w:cstheme="minorBidi"/>
                <w:caps w:val="0"/>
                <w:noProof/>
                <w:lang w:val="nl-NL" w:eastAsia="nl-NL"/>
              </w:rPr>
              <w:tab/>
            </w:r>
            <w:r w:rsidRPr="00DB7DC6">
              <w:rPr>
                <w:rStyle w:val="Hyperlink"/>
                <w:noProof/>
                <w:lang w:val="en-GB"/>
              </w:rPr>
              <w:t>Approach and results scenarios</w:t>
            </w:r>
            <w:r>
              <w:rPr>
                <w:noProof/>
                <w:webHidden/>
              </w:rPr>
              <w:tab/>
            </w:r>
            <w:r>
              <w:rPr>
                <w:noProof/>
                <w:webHidden/>
              </w:rPr>
              <w:fldChar w:fldCharType="begin"/>
            </w:r>
            <w:r>
              <w:rPr>
                <w:noProof/>
                <w:webHidden/>
              </w:rPr>
              <w:instrText xml:space="preserve"> PAGEREF _Toc12282908 \h </w:instrText>
            </w:r>
            <w:r>
              <w:rPr>
                <w:noProof/>
                <w:webHidden/>
              </w:rPr>
            </w:r>
            <w:r>
              <w:rPr>
                <w:noProof/>
                <w:webHidden/>
              </w:rPr>
              <w:fldChar w:fldCharType="separate"/>
            </w:r>
            <w:r>
              <w:rPr>
                <w:noProof/>
                <w:webHidden/>
              </w:rPr>
              <w:t>28</w:t>
            </w:r>
            <w:r>
              <w:rPr>
                <w:noProof/>
                <w:webHidden/>
              </w:rPr>
              <w:fldChar w:fldCharType="end"/>
            </w:r>
          </w:hyperlink>
        </w:p>
        <w:p w14:paraId="508740FA" w14:textId="079DAD26" w:rsidR="00657E7D" w:rsidRDefault="00657E7D">
          <w:pPr>
            <w:pStyle w:val="Inhopg2"/>
            <w:rPr>
              <w:rFonts w:asciiTheme="minorHAnsi" w:eastAsiaTheme="minorEastAsia" w:hAnsiTheme="minorHAnsi" w:cstheme="minorBidi"/>
              <w:noProof/>
              <w:lang w:val="nl-NL" w:eastAsia="nl-NL"/>
            </w:rPr>
          </w:pPr>
          <w:hyperlink w:anchor="_Toc12282909" w:history="1">
            <w:r w:rsidRPr="00DB7DC6">
              <w:rPr>
                <w:rStyle w:val="Hyperlink"/>
                <w:noProof/>
                <w:lang w:val="en-GB"/>
              </w:rPr>
              <w:t>4.1.</w:t>
            </w:r>
            <w:r>
              <w:rPr>
                <w:rFonts w:asciiTheme="minorHAnsi" w:eastAsiaTheme="minorEastAsia" w:hAnsiTheme="minorHAnsi" w:cstheme="minorBidi"/>
                <w:noProof/>
                <w:lang w:val="nl-NL" w:eastAsia="nl-NL"/>
              </w:rPr>
              <w:tab/>
            </w:r>
            <w:r w:rsidRPr="00DB7DC6">
              <w:rPr>
                <w:rStyle w:val="Hyperlink"/>
                <w:noProof/>
                <w:lang w:val="en-GB"/>
              </w:rPr>
              <w:t>Pilot set up</w:t>
            </w:r>
            <w:r>
              <w:rPr>
                <w:noProof/>
                <w:webHidden/>
              </w:rPr>
              <w:tab/>
            </w:r>
            <w:r>
              <w:rPr>
                <w:noProof/>
                <w:webHidden/>
              </w:rPr>
              <w:fldChar w:fldCharType="begin"/>
            </w:r>
            <w:r>
              <w:rPr>
                <w:noProof/>
                <w:webHidden/>
              </w:rPr>
              <w:instrText xml:space="preserve"> PAGEREF _Toc12282909 \h </w:instrText>
            </w:r>
            <w:r>
              <w:rPr>
                <w:noProof/>
                <w:webHidden/>
              </w:rPr>
            </w:r>
            <w:r>
              <w:rPr>
                <w:noProof/>
                <w:webHidden/>
              </w:rPr>
              <w:fldChar w:fldCharType="separate"/>
            </w:r>
            <w:r>
              <w:rPr>
                <w:noProof/>
                <w:webHidden/>
              </w:rPr>
              <w:t>28</w:t>
            </w:r>
            <w:r>
              <w:rPr>
                <w:noProof/>
                <w:webHidden/>
              </w:rPr>
              <w:fldChar w:fldCharType="end"/>
            </w:r>
          </w:hyperlink>
        </w:p>
        <w:p w14:paraId="6FD498D3" w14:textId="3420ADA4" w:rsidR="00657E7D" w:rsidRDefault="00657E7D">
          <w:pPr>
            <w:pStyle w:val="Inhopg2"/>
            <w:rPr>
              <w:rFonts w:asciiTheme="minorHAnsi" w:eastAsiaTheme="minorEastAsia" w:hAnsiTheme="minorHAnsi" w:cstheme="minorBidi"/>
              <w:noProof/>
              <w:lang w:val="nl-NL" w:eastAsia="nl-NL"/>
            </w:rPr>
          </w:pPr>
          <w:hyperlink w:anchor="_Toc12282910" w:history="1">
            <w:r w:rsidRPr="00DB7DC6">
              <w:rPr>
                <w:rStyle w:val="Hyperlink"/>
                <w:noProof/>
                <w:lang w:val="en-GB"/>
              </w:rPr>
              <w:t>4.2.</w:t>
            </w:r>
            <w:r>
              <w:rPr>
                <w:rFonts w:asciiTheme="minorHAnsi" w:eastAsiaTheme="minorEastAsia" w:hAnsiTheme="minorHAnsi" w:cstheme="minorBidi"/>
                <w:noProof/>
                <w:lang w:val="nl-NL" w:eastAsia="nl-NL"/>
              </w:rPr>
              <w:tab/>
            </w:r>
            <w:r w:rsidRPr="00DB7DC6">
              <w:rPr>
                <w:rStyle w:val="Hyperlink"/>
                <w:noProof/>
                <w:lang w:val="en-GB"/>
              </w:rPr>
              <w:t>Goal field tests</w:t>
            </w:r>
            <w:r>
              <w:rPr>
                <w:noProof/>
                <w:webHidden/>
              </w:rPr>
              <w:tab/>
            </w:r>
            <w:r>
              <w:rPr>
                <w:noProof/>
                <w:webHidden/>
              </w:rPr>
              <w:fldChar w:fldCharType="begin"/>
            </w:r>
            <w:r>
              <w:rPr>
                <w:noProof/>
                <w:webHidden/>
              </w:rPr>
              <w:instrText xml:space="preserve"> PAGEREF _Toc12282910 \h </w:instrText>
            </w:r>
            <w:r>
              <w:rPr>
                <w:noProof/>
                <w:webHidden/>
              </w:rPr>
            </w:r>
            <w:r>
              <w:rPr>
                <w:noProof/>
                <w:webHidden/>
              </w:rPr>
              <w:fldChar w:fldCharType="separate"/>
            </w:r>
            <w:r>
              <w:rPr>
                <w:noProof/>
                <w:webHidden/>
              </w:rPr>
              <w:t>29</w:t>
            </w:r>
            <w:r>
              <w:rPr>
                <w:noProof/>
                <w:webHidden/>
              </w:rPr>
              <w:fldChar w:fldCharType="end"/>
            </w:r>
          </w:hyperlink>
        </w:p>
        <w:p w14:paraId="49F7C6F8" w14:textId="1531A379" w:rsidR="00657E7D" w:rsidRDefault="00657E7D">
          <w:pPr>
            <w:pStyle w:val="Inhopg2"/>
            <w:rPr>
              <w:rFonts w:asciiTheme="minorHAnsi" w:eastAsiaTheme="minorEastAsia" w:hAnsiTheme="minorHAnsi" w:cstheme="minorBidi"/>
              <w:noProof/>
              <w:lang w:val="nl-NL" w:eastAsia="nl-NL"/>
            </w:rPr>
          </w:pPr>
          <w:hyperlink w:anchor="_Toc12282911" w:history="1">
            <w:r w:rsidRPr="00DB7DC6">
              <w:rPr>
                <w:rStyle w:val="Hyperlink"/>
                <w:noProof/>
                <w:lang w:val="en-GB"/>
              </w:rPr>
              <w:t>4.3.</w:t>
            </w:r>
            <w:r>
              <w:rPr>
                <w:rFonts w:asciiTheme="minorHAnsi" w:eastAsiaTheme="minorEastAsia" w:hAnsiTheme="minorHAnsi" w:cstheme="minorBidi"/>
                <w:noProof/>
                <w:lang w:val="nl-NL" w:eastAsia="nl-NL"/>
              </w:rPr>
              <w:tab/>
            </w:r>
            <w:r w:rsidRPr="00DB7DC6">
              <w:rPr>
                <w:rStyle w:val="Hyperlink"/>
                <w:noProof/>
                <w:lang w:val="en-GB"/>
              </w:rPr>
              <w:t>Research approach</w:t>
            </w:r>
            <w:r>
              <w:rPr>
                <w:noProof/>
                <w:webHidden/>
              </w:rPr>
              <w:tab/>
            </w:r>
            <w:r>
              <w:rPr>
                <w:noProof/>
                <w:webHidden/>
              </w:rPr>
              <w:fldChar w:fldCharType="begin"/>
            </w:r>
            <w:r>
              <w:rPr>
                <w:noProof/>
                <w:webHidden/>
              </w:rPr>
              <w:instrText xml:space="preserve"> PAGEREF _Toc12282911 \h </w:instrText>
            </w:r>
            <w:r>
              <w:rPr>
                <w:noProof/>
                <w:webHidden/>
              </w:rPr>
            </w:r>
            <w:r>
              <w:rPr>
                <w:noProof/>
                <w:webHidden/>
              </w:rPr>
              <w:fldChar w:fldCharType="separate"/>
            </w:r>
            <w:r>
              <w:rPr>
                <w:noProof/>
                <w:webHidden/>
              </w:rPr>
              <w:t>30</w:t>
            </w:r>
            <w:r>
              <w:rPr>
                <w:noProof/>
                <w:webHidden/>
              </w:rPr>
              <w:fldChar w:fldCharType="end"/>
            </w:r>
          </w:hyperlink>
        </w:p>
        <w:p w14:paraId="4198FCB9" w14:textId="30480A6F" w:rsidR="00657E7D" w:rsidRDefault="00657E7D">
          <w:pPr>
            <w:pStyle w:val="Inhopg2"/>
            <w:rPr>
              <w:rFonts w:asciiTheme="minorHAnsi" w:eastAsiaTheme="minorEastAsia" w:hAnsiTheme="minorHAnsi" w:cstheme="minorBidi"/>
              <w:noProof/>
              <w:lang w:val="nl-NL" w:eastAsia="nl-NL"/>
            </w:rPr>
          </w:pPr>
          <w:hyperlink w:anchor="_Toc12282912" w:history="1">
            <w:r w:rsidRPr="00DB7DC6">
              <w:rPr>
                <w:rStyle w:val="Hyperlink"/>
                <w:noProof/>
                <w:lang w:val="en-GB"/>
              </w:rPr>
              <w:t>4.4.</w:t>
            </w:r>
            <w:r>
              <w:rPr>
                <w:rFonts w:asciiTheme="minorHAnsi" w:eastAsiaTheme="minorEastAsia" w:hAnsiTheme="minorHAnsi" w:cstheme="minorBidi"/>
                <w:noProof/>
                <w:lang w:val="nl-NL" w:eastAsia="nl-NL"/>
              </w:rPr>
              <w:tab/>
            </w:r>
            <w:r w:rsidRPr="00DB7DC6">
              <w:rPr>
                <w:rStyle w:val="Hyperlink"/>
                <w:noProof/>
                <w:lang w:val="en-GB"/>
              </w:rPr>
              <w:t>Preliminary results</w:t>
            </w:r>
            <w:r>
              <w:rPr>
                <w:noProof/>
                <w:webHidden/>
              </w:rPr>
              <w:tab/>
            </w:r>
            <w:r>
              <w:rPr>
                <w:noProof/>
                <w:webHidden/>
              </w:rPr>
              <w:fldChar w:fldCharType="begin"/>
            </w:r>
            <w:r>
              <w:rPr>
                <w:noProof/>
                <w:webHidden/>
              </w:rPr>
              <w:instrText xml:space="preserve"> PAGEREF _Toc12282912 \h </w:instrText>
            </w:r>
            <w:r>
              <w:rPr>
                <w:noProof/>
                <w:webHidden/>
              </w:rPr>
            </w:r>
            <w:r>
              <w:rPr>
                <w:noProof/>
                <w:webHidden/>
              </w:rPr>
              <w:fldChar w:fldCharType="separate"/>
            </w:r>
            <w:r>
              <w:rPr>
                <w:noProof/>
                <w:webHidden/>
              </w:rPr>
              <w:t>32</w:t>
            </w:r>
            <w:r>
              <w:rPr>
                <w:noProof/>
                <w:webHidden/>
              </w:rPr>
              <w:fldChar w:fldCharType="end"/>
            </w:r>
          </w:hyperlink>
        </w:p>
        <w:p w14:paraId="25241CE0" w14:textId="1DE683BA" w:rsidR="00657E7D" w:rsidRDefault="00657E7D">
          <w:pPr>
            <w:pStyle w:val="Inhopg1"/>
            <w:rPr>
              <w:rFonts w:asciiTheme="minorHAnsi" w:eastAsiaTheme="minorEastAsia" w:hAnsiTheme="minorHAnsi" w:cstheme="minorBidi"/>
              <w:caps w:val="0"/>
              <w:noProof/>
              <w:lang w:val="nl-NL" w:eastAsia="nl-NL"/>
            </w:rPr>
          </w:pPr>
          <w:hyperlink w:anchor="_Toc12282913" w:history="1">
            <w:r w:rsidRPr="00DB7DC6">
              <w:rPr>
                <w:rStyle w:val="Hyperlink"/>
                <w:noProof/>
              </w:rPr>
              <w:t>5.</w:t>
            </w:r>
            <w:r>
              <w:rPr>
                <w:rFonts w:asciiTheme="minorHAnsi" w:eastAsiaTheme="minorEastAsia" w:hAnsiTheme="minorHAnsi" w:cstheme="minorBidi"/>
                <w:caps w:val="0"/>
                <w:noProof/>
                <w:lang w:val="nl-NL" w:eastAsia="nl-NL"/>
              </w:rPr>
              <w:tab/>
            </w:r>
            <w:r w:rsidRPr="00DB7DC6">
              <w:rPr>
                <w:rStyle w:val="Hyperlink"/>
                <w:noProof/>
              </w:rPr>
              <w:t>Conclusions &amp; Recommendations</w:t>
            </w:r>
            <w:r>
              <w:rPr>
                <w:noProof/>
                <w:webHidden/>
              </w:rPr>
              <w:tab/>
            </w:r>
            <w:r>
              <w:rPr>
                <w:noProof/>
                <w:webHidden/>
              </w:rPr>
              <w:fldChar w:fldCharType="begin"/>
            </w:r>
            <w:r>
              <w:rPr>
                <w:noProof/>
                <w:webHidden/>
              </w:rPr>
              <w:instrText xml:space="preserve"> PAGEREF _Toc12282913 \h </w:instrText>
            </w:r>
            <w:r>
              <w:rPr>
                <w:noProof/>
                <w:webHidden/>
              </w:rPr>
            </w:r>
            <w:r>
              <w:rPr>
                <w:noProof/>
                <w:webHidden/>
              </w:rPr>
              <w:fldChar w:fldCharType="separate"/>
            </w:r>
            <w:r>
              <w:rPr>
                <w:noProof/>
                <w:webHidden/>
              </w:rPr>
              <w:t>35</w:t>
            </w:r>
            <w:r>
              <w:rPr>
                <w:noProof/>
                <w:webHidden/>
              </w:rPr>
              <w:fldChar w:fldCharType="end"/>
            </w:r>
          </w:hyperlink>
        </w:p>
        <w:p w14:paraId="757484C7" w14:textId="234C9823" w:rsidR="00657E7D" w:rsidRDefault="00657E7D">
          <w:pPr>
            <w:pStyle w:val="Inhopg1"/>
            <w:rPr>
              <w:rFonts w:asciiTheme="minorHAnsi" w:eastAsiaTheme="minorEastAsia" w:hAnsiTheme="minorHAnsi" w:cstheme="minorBidi"/>
              <w:caps w:val="0"/>
              <w:noProof/>
              <w:lang w:val="nl-NL" w:eastAsia="nl-NL"/>
            </w:rPr>
          </w:pPr>
          <w:hyperlink w:anchor="_Toc12282914" w:history="1">
            <w:r w:rsidRPr="00DB7DC6">
              <w:rPr>
                <w:rStyle w:val="Hyperlink"/>
                <w:noProof/>
                <w:lang w:val="en-GB" w:eastAsia="fr-FR"/>
              </w:rPr>
              <w:t>6.</w:t>
            </w:r>
            <w:r>
              <w:rPr>
                <w:rFonts w:asciiTheme="minorHAnsi" w:eastAsiaTheme="minorEastAsia" w:hAnsiTheme="minorHAnsi" w:cstheme="minorBidi"/>
                <w:caps w:val="0"/>
                <w:noProof/>
                <w:lang w:val="nl-NL" w:eastAsia="nl-NL"/>
              </w:rPr>
              <w:tab/>
            </w:r>
            <w:r w:rsidRPr="00DB7DC6">
              <w:rPr>
                <w:rStyle w:val="Hyperlink"/>
                <w:noProof/>
                <w:lang w:val="en-GB" w:eastAsia="fr-FR"/>
              </w:rPr>
              <w:t>AppendiCes</w:t>
            </w:r>
            <w:r>
              <w:rPr>
                <w:noProof/>
                <w:webHidden/>
              </w:rPr>
              <w:tab/>
            </w:r>
            <w:r>
              <w:rPr>
                <w:noProof/>
                <w:webHidden/>
              </w:rPr>
              <w:fldChar w:fldCharType="begin"/>
            </w:r>
            <w:r>
              <w:rPr>
                <w:noProof/>
                <w:webHidden/>
              </w:rPr>
              <w:instrText xml:space="preserve"> PAGEREF _Toc12282914 \h </w:instrText>
            </w:r>
            <w:r>
              <w:rPr>
                <w:noProof/>
                <w:webHidden/>
              </w:rPr>
            </w:r>
            <w:r>
              <w:rPr>
                <w:noProof/>
                <w:webHidden/>
              </w:rPr>
              <w:fldChar w:fldCharType="separate"/>
            </w:r>
            <w:r>
              <w:rPr>
                <w:noProof/>
                <w:webHidden/>
              </w:rPr>
              <w:t>37</w:t>
            </w:r>
            <w:r>
              <w:rPr>
                <w:noProof/>
                <w:webHidden/>
              </w:rPr>
              <w:fldChar w:fldCharType="end"/>
            </w:r>
          </w:hyperlink>
        </w:p>
        <w:p w14:paraId="1216CA78" w14:textId="23C7D1EE" w:rsidR="00657E7D" w:rsidRDefault="00657E7D">
          <w:pPr>
            <w:pStyle w:val="Inhopg2"/>
            <w:rPr>
              <w:rFonts w:asciiTheme="minorHAnsi" w:eastAsiaTheme="minorEastAsia" w:hAnsiTheme="minorHAnsi" w:cstheme="minorBidi"/>
              <w:noProof/>
              <w:lang w:val="nl-NL" w:eastAsia="nl-NL"/>
            </w:rPr>
          </w:pPr>
          <w:hyperlink w:anchor="_Toc12282915" w:history="1">
            <w:r w:rsidRPr="00DB7DC6">
              <w:rPr>
                <w:rStyle w:val="Hyperlink"/>
                <w:noProof/>
                <w:lang w:val="en-GB"/>
              </w:rPr>
              <w:t>6.1.</w:t>
            </w:r>
            <w:r>
              <w:rPr>
                <w:rFonts w:asciiTheme="minorHAnsi" w:eastAsiaTheme="minorEastAsia" w:hAnsiTheme="minorHAnsi" w:cstheme="minorBidi"/>
                <w:noProof/>
                <w:lang w:val="nl-NL" w:eastAsia="nl-NL"/>
              </w:rPr>
              <w:tab/>
            </w:r>
            <w:r w:rsidRPr="00DB7DC6">
              <w:rPr>
                <w:rStyle w:val="Hyperlink"/>
                <w:noProof/>
                <w:lang w:val="en-GB" w:eastAsia="fr-FR"/>
              </w:rPr>
              <w:t xml:space="preserve">Appendix 1: </w:t>
            </w:r>
            <w:r w:rsidRPr="00DB7DC6">
              <w:rPr>
                <w:rStyle w:val="Hyperlink"/>
                <w:noProof/>
                <w:lang w:val="en-GB"/>
              </w:rPr>
              <w:t>Proposal additions EFI +</w:t>
            </w:r>
            <w:r>
              <w:rPr>
                <w:noProof/>
                <w:webHidden/>
              </w:rPr>
              <w:tab/>
            </w:r>
            <w:r>
              <w:rPr>
                <w:noProof/>
                <w:webHidden/>
              </w:rPr>
              <w:fldChar w:fldCharType="begin"/>
            </w:r>
            <w:r>
              <w:rPr>
                <w:noProof/>
                <w:webHidden/>
              </w:rPr>
              <w:instrText xml:space="preserve"> PAGEREF _Toc12282915 \h </w:instrText>
            </w:r>
            <w:r>
              <w:rPr>
                <w:noProof/>
                <w:webHidden/>
              </w:rPr>
            </w:r>
            <w:r>
              <w:rPr>
                <w:noProof/>
                <w:webHidden/>
              </w:rPr>
              <w:fldChar w:fldCharType="separate"/>
            </w:r>
            <w:r>
              <w:rPr>
                <w:noProof/>
                <w:webHidden/>
              </w:rPr>
              <w:t>37</w:t>
            </w:r>
            <w:r>
              <w:rPr>
                <w:noProof/>
                <w:webHidden/>
              </w:rPr>
              <w:fldChar w:fldCharType="end"/>
            </w:r>
          </w:hyperlink>
        </w:p>
        <w:p w14:paraId="0F6220F5" w14:textId="24415B64" w:rsidR="00657E7D" w:rsidRDefault="00657E7D">
          <w:pPr>
            <w:pStyle w:val="Inhopg2"/>
            <w:rPr>
              <w:rFonts w:asciiTheme="minorHAnsi" w:eastAsiaTheme="minorEastAsia" w:hAnsiTheme="minorHAnsi" w:cstheme="minorBidi"/>
              <w:noProof/>
              <w:lang w:val="nl-NL" w:eastAsia="nl-NL"/>
            </w:rPr>
          </w:pPr>
          <w:hyperlink w:anchor="_Toc12282916" w:history="1">
            <w:r w:rsidRPr="00DB7DC6">
              <w:rPr>
                <w:rStyle w:val="Hyperlink"/>
                <w:noProof/>
                <w:lang w:val="en-GB"/>
              </w:rPr>
              <w:t>6.2.</w:t>
            </w:r>
            <w:r>
              <w:rPr>
                <w:rFonts w:asciiTheme="minorHAnsi" w:eastAsiaTheme="minorEastAsia" w:hAnsiTheme="minorHAnsi" w:cstheme="minorBidi"/>
                <w:noProof/>
                <w:lang w:val="nl-NL" w:eastAsia="nl-NL"/>
              </w:rPr>
              <w:tab/>
            </w:r>
            <w:r w:rsidRPr="00DB7DC6">
              <w:rPr>
                <w:rStyle w:val="Hyperlink"/>
                <w:noProof/>
                <w:lang w:val="en-GB" w:eastAsia="fr-FR"/>
              </w:rPr>
              <w:t xml:space="preserve">Appendix 2: </w:t>
            </w:r>
            <w:r w:rsidRPr="00DB7DC6">
              <w:rPr>
                <w:rStyle w:val="Hyperlink"/>
                <w:noProof/>
                <w:lang w:val="en-GB"/>
              </w:rPr>
              <w:t>Specification EFI + over WebSockets</w:t>
            </w:r>
            <w:r>
              <w:rPr>
                <w:noProof/>
                <w:webHidden/>
              </w:rPr>
              <w:tab/>
            </w:r>
            <w:r>
              <w:rPr>
                <w:noProof/>
                <w:webHidden/>
              </w:rPr>
              <w:fldChar w:fldCharType="begin"/>
            </w:r>
            <w:r>
              <w:rPr>
                <w:noProof/>
                <w:webHidden/>
              </w:rPr>
              <w:instrText xml:space="preserve"> PAGEREF _Toc12282916 \h </w:instrText>
            </w:r>
            <w:r>
              <w:rPr>
                <w:noProof/>
                <w:webHidden/>
              </w:rPr>
            </w:r>
            <w:r>
              <w:rPr>
                <w:noProof/>
                <w:webHidden/>
              </w:rPr>
              <w:fldChar w:fldCharType="separate"/>
            </w:r>
            <w:r>
              <w:rPr>
                <w:noProof/>
                <w:webHidden/>
              </w:rPr>
              <w:t>41</w:t>
            </w:r>
            <w:r>
              <w:rPr>
                <w:noProof/>
                <w:webHidden/>
              </w:rPr>
              <w:fldChar w:fldCharType="end"/>
            </w:r>
          </w:hyperlink>
        </w:p>
        <w:p w14:paraId="429715CB" w14:textId="5E4EEBCC" w:rsidR="00657E7D" w:rsidRDefault="00657E7D">
          <w:pPr>
            <w:pStyle w:val="Inhopg2"/>
            <w:rPr>
              <w:rFonts w:asciiTheme="minorHAnsi" w:eastAsiaTheme="minorEastAsia" w:hAnsiTheme="minorHAnsi" w:cstheme="minorBidi"/>
              <w:noProof/>
              <w:lang w:val="nl-NL" w:eastAsia="nl-NL"/>
            </w:rPr>
          </w:pPr>
          <w:hyperlink w:anchor="_Toc12282917" w:history="1">
            <w:r w:rsidRPr="00DB7DC6">
              <w:rPr>
                <w:rStyle w:val="Hyperlink"/>
                <w:noProof/>
                <w:lang w:val="en-GB" w:eastAsia="fr-FR"/>
              </w:rPr>
              <w:t>6.3.</w:t>
            </w:r>
            <w:r>
              <w:rPr>
                <w:rFonts w:asciiTheme="minorHAnsi" w:eastAsiaTheme="minorEastAsia" w:hAnsiTheme="minorHAnsi" w:cstheme="minorBidi"/>
                <w:noProof/>
                <w:lang w:val="nl-NL" w:eastAsia="nl-NL"/>
              </w:rPr>
              <w:tab/>
            </w:r>
            <w:r w:rsidRPr="00DB7DC6">
              <w:rPr>
                <w:rStyle w:val="Hyperlink"/>
                <w:noProof/>
                <w:lang w:val="en-GB" w:eastAsia="fr-FR"/>
              </w:rPr>
              <w:t>Appendix 3: Operator user interfaces of LIMS.</w:t>
            </w:r>
            <w:r>
              <w:rPr>
                <w:noProof/>
                <w:webHidden/>
              </w:rPr>
              <w:tab/>
            </w:r>
            <w:r>
              <w:rPr>
                <w:noProof/>
                <w:webHidden/>
              </w:rPr>
              <w:fldChar w:fldCharType="begin"/>
            </w:r>
            <w:r>
              <w:rPr>
                <w:noProof/>
                <w:webHidden/>
              </w:rPr>
              <w:instrText xml:space="preserve"> PAGEREF _Toc12282917 \h </w:instrText>
            </w:r>
            <w:r>
              <w:rPr>
                <w:noProof/>
                <w:webHidden/>
              </w:rPr>
            </w:r>
            <w:r>
              <w:rPr>
                <w:noProof/>
                <w:webHidden/>
              </w:rPr>
              <w:fldChar w:fldCharType="separate"/>
            </w:r>
            <w:r>
              <w:rPr>
                <w:noProof/>
                <w:webHidden/>
              </w:rPr>
              <w:t>43</w:t>
            </w:r>
            <w:r>
              <w:rPr>
                <w:noProof/>
                <w:webHidden/>
              </w:rPr>
              <w:fldChar w:fldCharType="end"/>
            </w:r>
          </w:hyperlink>
        </w:p>
        <w:p w14:paraId="392BEED4" w14:textId="1E32A966" w:rsidR="00657E7D" w:rsidRDefault="00657E7D">
          <w:pPr>
            <w:pStyle w:val="Inhopg2"/>
            <w:rPr>
              <w:rFonts w:asciiTheme="minorHAnsi" w:eastAsiaTheme="minorEastAsia" w:hAnsiTheme="minorHAnsi" w:cstheme="minorBidi"/>
              <w:noProof/>
              <w:lang w:val="nl-NL" w:eastAsia="nl-NL"/>
            </w:rPr>
          </w:pPr>
          <w:hyperlink w:anchor="_Toc12282918" w:history="1">
            <w:r w:rsidRPr="00DB7DC6">
              <w:rPr>
                <w:rStyle w:val="Hyperlink"/>
                <w:noProof/>
                <w:lang w:val="en-GB" w:eastAsia="fr-FR"/>
              </w:rPr>
              <w:t>6.4.</w:t>
            </w:r>
            <w:r>
              <w:rPr>
                <w:rFonts w:asciiTheme="minorHAnsi" w:eastAsiaTheme="minorEastAsia" w:hAnsiTheme="minorHAnsi" w:cstheme="minorBidi"/>
                <w:noProof/>
                <w:lang w:val="nl-NL" w:eastAsia="nl-NL"/>
              </w:rPr>
              <w:tab/>
            </w:r>
            <w:r w:rsidRPr="00DB7DC6">
              <w:rPr>
                <w:rStyle w:val="Hyperlink"/>
                <w:noProof/>
                <w:lang w:val="en-GB" w:eastAsia="fr-FR"/>
              </w:rPr>
              <w:t>Appendix 4: EFI background.</w:t>
            </w:r>
            <w:r>
              <w:rPr>
                <w:noProof/>
                <w:webHidden/>
              </w:rPr>
              <w:tab/>
            </w:r>
            <w:r>
              <w:rPr>
                <w:noProof/>
                <w:webHidden/>
              </w:rPr>
              <w:fldChar w:fldCharType="begin"/>
            </w:r>
            <w:r>
              <w:rPr>
                <w:noProof/>
                <w:webHidden/>
              </w:rPr>
              <w:instrText xml:space="preserve"> PAGEREF _Toc12282918 \h </w:instrText>
            </w:r>
            <w:r>
              <w:rPr>
                <w:noProof/>
                <w:webHidden/>
              </w:rPr>
            </w:r>
            <w:r>
              <w:rPr>
                <w:noProof/>
                <w:webHidden/>
              </w:rPr>
              <w:fldChar w:fldCharType="separate"/>
            </w:r>
            <w:r>
              <w:rPr>
                <w:noProof/>
                <w:webHidden/>
              </w:rPr>
              <w:t>45</w:t>
            </w:r>
            <w:r>
              <w:rPr>
                <w:noProof/>
                <w:webHidden/>
              </w:rPr>
              <w:fldChar w:fldCharType="end"/>
            </w:r>
          </w:hyperlink>
        </w:p>
        <w:p w14:paraId="65760BF0" w14:textId="4F308A50" w:rsidR="00657E7D" w:rsidRDefault="00657E7D">
          <w:pPr>
            <w:pStyle w:val="Inhopg2"/>
            <w:rPr>
              <w:rFonts w:asciiTheme="minorHAnsi" w:eastAsiaTheme="minorEastAsia" w:hAnsiTheme="minorHAnsi" w:cstheme="minorBidi"/>
              <w:noProof/>
              <w:lang w:val="nl-NL" w:eastAsia="nl-NL"/>
            </w:rPr>
          </w:pPr>
          <w:hyperlink w:anchor="_Toc12282919" w:history="1">
            <w:r w:rsidRPr="00DB7DC6">
              <w:rPr>
                <w:rStyle w:val="Hyperlink"/>
                <w:noProof/>
                <w:lang w:val="en-GB" w:eastAsia="fr-FR"/>
              </w:rPr>
              <w:t>6.5.</w:t>
            </w:r>
            <w:r>
              <w:rPr>
                <w:rFonts w:asciiTheme="minorHAnsi" w:eastAsiaTheme="minorEastAsia" w:hAnsiTheme="minorHAnsi" w:cstheme="minorBidi"/>
                <w:noProof/>
                <w:lang w:val="nl-NL" w:eastAsia="nl-NL"/>
              </w:rPr>
              <w:tab/>
            </w:r>
            <w:r w:rsidRPr="00DB7DC6">
              <w:rPr>
                <w:rStyle w:val="Hyperlink"/>
                <w:noProof/>
                <w:lang w:val="en-GB" w:eastAsia="fr-FR"/>
              </w:rPr>
              <w:t>Appendix 5: Modbus Interface.</w:t>
            </w:r>
            <w:r>
              <w:rPr>
                <w:noProof/>
                <w:webHidden/>
              </w:rPr>
              <w:tab/>
            </w:r>
            <w:r>
              <w:rPr>
                <w:noProof/>
                <w:webHidden/>
              </w:rPr>
              <w:fldChar w:fldCharType="begin"/>
            </w:r>
            <w:r>
              <w:rPr>
                <w:noProof/>
                <w:webHidden/>
              </w:rPr>
              <w:instrText xml:space="preserve"> PAGEREF _Toc12282919 \h </w:instrText>
            </w:r>
            <w:r>
              <w:rPr>
                <w:noProof/>
                <w:webHidden/>
              </w:rPr>
            </w:r>
            <w:r>
              <w:rPr>
                <w:noProof/>
                <w:webHidden/>
              </w:rPr>
              <w:fldChar w:fldCharType="separate"/>
            </w:r>
            <w:r>
              <w:rPr>
                <w:noProof/>
                <w:webHidden/>
              </w:rPr>
              <w:t>48</w:t>
            </w:r>
            <w:r>
              <w:rPr>
                <w:noProof/>
                <w:webHidden/>
              </w:rPr>
              <w:fldChar w:fldCharType="end"/>
            </w:r>
          </w:hyperlink>
        </w:p>
        <w:p w14:paraId="5511C937" w14:textId="713AACAA" w:rsidR="00BC01F0" w:rsidRPr="00617AA8" w:rsidRDefault="00BC01F0" w:rsidP="00617AA8">
          <w:pPr>
            <w:rPr>
              <w:lang w:val="en-GB"/>
            </w:rPr>
          </w:pPr>
          <w:r w:rsidRPr="00617AA8">
            <w:rPr>
              <w:b/>
              <w:bCs/>
              <w:lang w:val="en-GB"/>
            </w:rPr>
            <w:fldChar w:fldCharType="end"/>
          </w:r>
        </w:p>
      </w:sdtContent>
    </w:sdt>
    <w:p w14:paraId="26612776" w14:textId="77777777" w:rsidR="00BC01F0" w:rsidRPr="00617AA8" w:rsidRDefault="00BC01F0" w:rsidP="00617AA8">
      <w:pPr>
        <w:pStyle w:val="Sommaire"/>
        <w:jc w:val="both"/>
        <w:rPr>
          <w:rFonts w:ascii="Trebuchet MS" w:hAnsi="Trebuchet MS"/>
          <w:lang w:val="en-GB"/>
        </w:rPr>
      </w:pPr>
    </w:p>
    <w:p w14:paraId="7833A398" w14:textId="77777777" w:rsidR="00BC01F0" w:rsidRPr="00617AA8" w:rsidRDefault="00BC01F0" w:rsidP="00617AA8">
      <w:pPr>
        <w:pStyle w:val="Sommaire"/>
        <w:jc w:val="both"/>
        <w:rPr>
          <w:rFonts w:ascii="Trebuchet MS" w:hAnsi="Trebuchet MS"/>
          <w:lang w:val="en-GB"/>
        </w:rPr>
      </w:pPr>
    </w:p>
    <w:p w14:paraId="7017F43A" w14:textId="77777777" w:rsidR="001E2965" w:rsidRPr="00617AA8" w:rsidRDefault="001E2965" w:rsidP="00617AA8">
      <w:pPr>
        <w:spacing w:after="160"/>
        <w:rPr>
          <w:rFonts w:eastAsia="MS Mincho" w:cs="Times New Roman"/>
          <w:caps/>
          <w:noProof/>
          <w:color w:val="004D8F"/>
          <w:sz w:val="40"/>
          <w:szCs w:val="40"/>
          <w:lang w:val="en-GB" w:eastAsia="fr-FR"/>
        </w:rPr>
      </w:pPr>
      <w:r w:rsidRPr="00617AA8">
        <w:rPr>
          <w:lang w:val="en-GB"/>
        </w:rPr>
        <w:br w:type="page"/>
      </w:r>
    </w:p>
    <w:p w14:paraId="62015891" w14:textId="77777777" w:rsidR="001E2965" w:rsidRPr="00617AA8" w:rsidRDefault="001E2965" w:rsidP="00617AA8">
      <w:pPr>
        <w:pStyle w:val="Sommaire"/>
        <w:jc w:val="both"/>
        <w:rPr>
          <w:rFonts w:ascii="Trebuchet MS" w:hAnsi="Trebuchet MS"/>
          <w:lang w:val="en-GB"/>
        </w:rPr>
      </w:pPr>
      <w:r w:rsidRPr="00617AA8">
        <w:rPr>
          <w:rFonts w:ascii="Trebuchet MS" w:hAnsi="Trebuchet MS"/>
          <w:lang w:val="en-GB"/>
        </w:rPr>
        <w:lastRenderedPageBreak/>
        <w:t xml:space="preserve">List of </w:t>
      </w:r>
      <w:r w:rsidR="00B64B7E" w:rsidRPr="00617AA8">
        <w:rPr>
          <w:rFonts w:ascii="Trebuchet MS" w:hAnsi="Trebuchet MS"/>
          <w:lang w:val="en-GB"/>
        </w:rPr>
        <w:t>Figur</w:t>
      </w:r>
      <w:r w:rsidRPr="00617AA8">
        <w:rPr>
          <w:rFonts w:ascii="Trebuchet MS" w:hAnsi="Trebuchet MS"/>
          <w:lang w:val="en-GB"/>
        </w:rPr>
        <w:t>es</w:t>
      </w:r>
    </w:p>
    <w:p w14:paraId="68AFAA7C" w14:textId="77777777" w:rsidR="001E2965" w:rsidRPr="00617AA8" w:rsidRDefault="001E2965" w:rsidP="00617AA8">
      <w:pPr>
        <w:pStyle w:val="Lijstmetafbeeldingen"/>
        <w:tabs>
          <w:tab w:val="right" w:leader="dot" w:pos="9062"/>
        </w:tabs>
        <w:rPr>
          <w:lang w:val="en-GB"/>
        </w:rPr>
      </w:pPr>
    </w:p>
    <w:p w14:paraId="362C41E5" w14:textId="77777777" w:rsidR="00B64B7E" w:rsidRPr="00617AA8" w:rsidRDefault="00B64B7E" w:rsidP="00617AA8">
      <w:pPr>
        <w:rPr>
          <w:lang w:val="en-GB"/>
        </w:rPr>
      </w:pPr>
    </w:p>
    <w:p w14:paraId="5AE8C8C7" w14:textId="77777777" w:rsidR="00B64B7E" w:rsidRPr="00617AA8" w:rsidRDefault="00B64B7E" w:rsidP="00617AA8">
      <w:pPr>
        <w:rPr>
          <w:lang w:val="en-GB"/>
        </w:rPr>
      </w:pPr>
    </w:p>
    <w:p w14:paraId="2F6B6B49" w14:textId="77777777" w:rsidR="00B64B7E" w:rsidRPr="00617AA8" w:rsidRDefault="00B64B7E" w:rsidP="00617AA8">
      <w:pPr>
        <w:rPr>
          <w:lang w:val="en-GB"/>
        </w:rPr>
      </w:pPr>
    </w:p>
    <w:p w14:paraId="78970263" w14:textId="5CA010C8" w:rsidR="00ED3F57" w:rsidRDefault="00862CAD">
      <w:pPr>
        <w:pStyle w:val="Lijstmetafbeeldingen"/>
        <w:tabs>
          <w:tab w:val="right" w:pos="9060"/>
        </w:tabs>
        <w:rPr>
          <w:rFonts w:asciiTheme="minorHAnsi" w:eastAsiaTheme="minorEastAsia" w:hAnsiTheme="minorHAnsi" w:cstheme="minorBidi"/>
          <w:noProof/>
          <w:lang w:val="nl-NL" w:eastAsia="nl-NL"/>
        </w:rPr>
      </w:pPr>
      <w:r w:rsidRPr="00617AA8">
        <w:rPr>
          <w:caps/>
          <w:lang w:val="en-GB"/>
        </w:rPr>
        <w:fldChar w:fldCharType="begin"/>
      </w:r>
      <w:r w:rsidRPr="00617AA8">
        <w:rPr>
          <w:lang w:val="en-GB"/>
        </w:rPr>
        <w:instrText xml:space="preserve"> TOC \h \z \c "Figure" </w:instrText>
      </w:r>
      <w:r w:rsidRPr="00617AA8">
        <w:rPr>
          <w:caps/>
          <w:lang w:val="en-GB"/>
        </w:rPr>
        <w:fldChar w:fldCharType="separate"/>
      </w:r>
      <w:hyperlink w:anchor="_Toc12282986" w:history="1">
        <w:r w:rsidR="00ED3F57" w:rsidRPr="00E82D08">
          <w:rPr>
            <w:rStyle w:val="Hyperlink"/>
            <w:noProof/>
            <w:lang w:val="en-GB"/>
          </w:rPr>
          <w:t>Figure 1 - Roles, systems and communication in relation to the deliverables</w:t>
        </w:r>
        <w:r w:rsidR="00ED3F57">
          <w:rPr>
            <w:noProof/>
            <w:webHidden/>
          </w:rPr>
          <w:tab/>
        </w:r>
        <w:r w:rsidR="00ED3F57">
          <w:rPr>
            <w:noProof/>
            <w:webHidden/>
          </w:rPr>
          <w:fldChar w:fldCharType="begin"/>
        </w:r>
        <w:r w:rsidR="00ED3F57">
          <w:rPr>
            <w:noProof/>
            <w:webHidden/>
          </w:rPr>
          <w:instrText xml:space="preserve"> PAGEREF _Toc12282986 \h </w:instrText>
        </w:r>
        <w:r w:rsidR="00ED3F57">
          <w:rPr>
            <w:noProof/>
            <w:webHidden/>
          </w:rPr>
        </w:r>
        <w:r w:rsidR="00ED3F57">
          <w:rPr>
            <w:noProof/>
            <w:webHidden/>
          </w:rPr>
          <w:fldChar w:fldCharType="separate"/>
        </w:r>
        <w:r w:rsidR="00ED3F57">
          <w:rPr>
            <w:noProof/>
            <w:webHidden/>
          </w:rPr>
          <w:t>8</w:t>
        </w:r>
        <w:r w:rsidR="00ED3F57">
          <w:rPr>
            <w:noProof/>
            <w:webHidden/>
          </w:rPr>
          <w:fldChar w:fldCharType="end"/>
        </w:r>
      </w:hyperlink>
    </w:p>
    <w:p w14:paraId="54438AC5" w14:textId="694405E8"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87" w:history="1">
        <w:r w:rsidRPr="00E82D08">
          <w:rPr>
            <w:rStyle w:val="Hyperlink"/>
            <w:noProof/>
            <w:lang w:val="en-GB"/>
          </w:rPr>
          <w:t>Figure 2 – List of acronyms</w:t>
        </w:r>
        <w:r>
          <w:rPr>
            <w:noProof/>
            <w:webHidden/>
          </w:rPr>
          <w:tab/>
        </w:r>
        <w:r>
          <w:rPr>
            <w:noProof/>
            <w:webHidden/>
          </w:rPr>
          <w:fldChar w:fldCharType="begin"/>
        </w:r>
        <w:r>
          <w:rPr>
            <w:noProof/>
            <w:webHidden/>
          </w:rPr>
          <w:instrText xml:space="preserve"> PAGEREF _Toc12282987 \h </w:instrText>
        </w:r>
        <w:r>
          <w:rPr>
            <w:noProof/>
            <w:webHidden/>
          </w:rPr>
        </w:r>
        <w:r>
          <w:rPr>
            <w:noProof/>
            <w:webHidden/>
          </w:rPr>
          <w:fldChar w:fldCharType="separate"/>
        </w:r>
        <w:r>
          <w:rPr>
            <w:noProof/>
            <w:webHidden/>
          </w:rPr>
          <w:t>9</w:t>
        </w:r>
        <w:r>
          <w:rPr>
            <w:noProof/>
            <w:webHidden/>
          </w:rPr>
          <w:fldChar w:fldCharType="end"/>
        </w:r>
      </w:hyperlink>
    </w:p>
    <w:p w14:paraId="3E2F9CAE" w14:textId="1FAD3FB1"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88" w:history="1">
        <w:r w:rsidRPr="00E82D08">
          <w:rPr>
            <w:rStyle w:val="Hyperlink"/>
            <w:noProof/>
            <w:lang w:val="en-GB"/>
          </w:rPr>
          <w:t>Figure 3 – Architecture of the LIMS-system</w:t>
        </w:r>
        <w:r>
          <w:rPr>
            <w:noProof/>
            <w:webHidden/>
          </w:rPr>
          <w:tab/>
        </w:r>
        <w:r>
          <w:rPr>
            <w:noProof/>
            <w:webHidden/>
          </w:rPr>
          <w:fldChar w:fldCharType="begin"/>
        </w:r>
        <w:r>
          <w:rPr>
            <w:noProof/>
            <w:webHidden/>
          </w:rPr>
          <w:instrText xml:space="preserve"> PAGEREF _Toc12282988 \h </w:instrText>
        </w:r>
        <w:r>
          <w:rPr>
            <w:noProof/>
            <w:webHidden/>
          </w:rPr>
        </w:r>
        <w:r>
          <w:rPr>
            <w:noProof/>
            <w:webHidden/>
          </w:rPr>
          <w:fldChar w:fldCharType="separate"/>
        </w:r>
        <w:r>
          <w:rPr>
            <w:noProof/>
            <w:webHidden/>
          </w:rPr>
          <w:t>11</w:t>
        </w:r>
        <w:r>
          <w:rPr>
            <w:noProof/>
            <w:webHidden/>
          </w:rPr>
          <w:fldChar w:fldCharType="end"/>
        </w:r>
      </w:hyperlink>
    </w:p>
    <w:p w14:paraId="439A9561" w14:textId="284F2B70"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89" w:history="1">
        <w:r w:rsidRPr="00E82D08">
          <w:rPr>
            <w:rStyle w:val="Hyperlink"/>
            <w:noProof/>
            <w:lang w:val="en-GB"/>
          </w:rPr>
          <w:t>Figure 4 - Tosibox</w:t>
        </w:r>
        <w:r>
          <w:rPr>
            <w:noProof/>
            <w:webHidden/>
          </w:rPr>
          <w:tab/>
        </w:r>
        <w:r>
          <w:rPr>
            <w:noProof/>
            <w:webHidden/>
          </w:rPr>
          <w:fldChar w:fldCharType="begin"/>
        </w:r>
        <w:r>
          <w:rPr>
            <w:noProof/>
            <w:webHidden/>
          </w:rPr>
          <w:instrText xml:space="preserve"> PAGEREF _Toc12282989 \h </w:instrText>
        </w:r>
        <w:r>
          <w:rPr>
            <w:noProof/>
            <w:webHidden/>
          </w:rPr>
        </w:r>
        <w:r>
          <w:rPr>
            <w:noProof/>
            <w:webHidden/>
          </w:rPr>
          <w:fldChar w:fldCharType="separate"/>
        </w:r>
        <w:r>
          <w:rPr>
            <w:noProof/>
            <w:webHidden/>
          </w:rPr>
          <w:t>12</w:t>
        </w:r>
        <w:r>
          <w:rPr>
            <w:noProof/>
            <w:webHidden/>
          </w:rPr>
          <w:fldChar w:fldCharType="end"/>
        </w:r>
      </w:hyperlink>
    </w:p>
    <w:p w14:paraId="1C617FBC" w14:textId="16FC7B3B"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0" w:history="1">
        <w:r w:rsidRPr="00E82D08">
          <w:rPr>
            <w:rStyle w:val="Hyperlink"/>
            <w:noProof/>
            <w:lang w:val="en-GB"/>
          </w:rPr>
          <w:t>Figure 5 - Typical configuration of SSU</w:t>
        </w:r>
        <w:r>
          <w:rPr>
            <w:noProof/>
            <w:webHidden/>
          </w:rPr>
          <w:tab/>
        </w:r>
        <w:r>
          <w:rPr>
            <w:noProof/>
            <w:webHidden/>
          </w:rPr>
          <w:fldChar w:fldCharType="begin"/>
        </w:r>
        <w:r>
          <w:rPr>
            <w:noProof/>
            <w:webHidden/>
          </w:rPr>
          <w:instrText xml:space="preserve"> PAGEREF _Toc12282990 \h </w:instrText>
        </w:r>
        <w:r>
          <w:rPr>
            <w:noProof/>
            <w:webHidden/>
          </w:rPr>
        </w:r>
        <w:r>
          <w:rPr>
            <w:noProof/>
            <w:webHidden/>
          </w:rPr>
          <w:fldChar w:fldCharType="separate"/>
        </w:r>
        <w:r>
          <w:rPr>
            <w:noProof/>
            <w:webHidden/>
          </w:rPr>
          <w:t>15</w:t>
        </w:r>
        <w:r>
          <w:rPr>
            <w:noProof/>
            <w:webHidden/>
          </w:rPr>
          <w:fldChar w:fldCharType="end"/>
        </w:r>
      </w:hyperlink>
    </w:p>
    <w:p w14:paraId="636E0C70" w14:textId="3CE5D77C"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1" w:history="1">
        <w:r w:rsidRPr="00E82D08">
          <w:rPr>
            <w:rStyle w:val="Hyperlink"/>
            <w:noProof/>
            <w:lang w:val="en-GB"/>
          </w:rPr>
          <w:t>Figure 6 - SSU inside the battery cabinet</w:t>
        </w:r>
        <w:r>
          <w:rPr>
            <w:noProof/>
            <w:webHidden/>
          </w:rPr>
          <w:tab/>
        </w:r>
        <w:r>
          <w:rPr>
            <w:noProof/>
            <w:webHidden/>
          </w:rPr>
          <w:fldChar w:fldCharType="begin"/>
        </w:r>
        <w:r>
          <w:rPr>
            <w:noProof/>
            <w:webHidden/>
          </w:rPr>
          <w:instrText xml:space="preserve"> PAGEREF _Toc12282991 \h </w:instrText>
        </w:r>
        <w:r>
          <w:rPr>
            <w:noProof/>
            <w:webHidden/>
          </w:rPr>
        </w:r>
        <w:r>
          <w:rPr>
            <w:noProof/>
            <w:webHidden/>
          </w:rPr>
          <w:fldChar w:fldCharType="separate"/>
        </w:r>
        <w:r>
          <w:rPr>
            <w:noProof/>
            <w:webHidden/>
          </w:rPr>
          <w:t>17</w:t>
        </w:r>
        <w:r>
          <w:rPr>
            <w:noProof/>
            <w:webHidden/>
          </w:rPr>
          <w:fldChar w:fldCharType="end"/>
        </w:r>
      </w:hyperlink>
    </w:p>
    <w:p w14:paraId="0FE006EC" w14:textId="24A48807"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2" w:history="1">
        <w:r w:rsidRPr="00E82D08">
          <w:rPr>
            <w:rStyle w:val="Hyperlink"/>
            <w:noProof/>
          </w:rPr>
          <w:t>Figure 7 - SSU at project site (outside battery cabinet)</w:t>
        </w:r>
        <w:r>
          <w:rPr>
            <w:noProof/>
            <w:webHidden/>
          </w:rPr>
          <w:tab/>
        </w:r>
        <w:r>
          <w:rPr>
            <w:noProof/>
            <w:webHidden/>
          </w:rPr>
          <w:fldChar w:fldCharType="begin"/>
        </w:r>
        <w:r>
          <w:rPr>
            <w:noProof/>
            <w:webHidden/>
          </w:rPr>
          <w:instrText xml:space="preserve"> PAGEREF _Toc12282992 \h </w:instrText>
        </w:r>
        <w:r>
          <w:rPr>
            <w:noProof/>
            <w:webHidden/>
          </w:rPr>
        </w:r>
        <w:r>
          <w:rPr>
            <w:noProof/>
            <w:webHidden/>
          </w:rPr>
          <w:fldChar w:fldCharType="separate"/>
        </w:r>
        <w:r>
          <w:rPr>
            <w:noProof/>
            <w:webHidden/>
          </w:rPr>
          <w:t>18</w:t>
        </w:r>
        <w:r>
          <w:rPr>
            <w:noProof/>
            <w:webHidden/>
          </w:rPr>
          <w:fldChar w:fldCharType="end"/>
        </w:r>
      </w:hyperlink>
    </w:p>
    <w:p w14:paraId="2076443C" w14:textId="1B797C28"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3" w:history="1">
        <w:r w:rsidRPr="00E82D08">
          <w:rPr>
            <w:rStyle w:val="Hyperlink"/>
            <w:noProof/>
            <w:lang w:val="en-GB"/>
          </w:rPr>
          <w:t>Figure 8 – Simulation parameters</w:t>
        </w:r>
        <w:r>
          <w:rPr>
            <w:noProof/>
            <w:webHidden/>
          </w:rPr>
          <w:tab/>
        </w:r>
        <w:r>
          <w:rPr>
            <w:noProof/>
            <w:webHidden/>
          </w:rPr>
          <w:fldChar w:fldCharType="begin"/>
        </w:r>
        <w:r>
          <w:rPr>
            <w:noProof/>
            <w:webHidden/>
          </w:rPr>
          <w:instrText xml:space="preserve"> PAGEREF _Toc12282993 \h </w:instrText>
        </w:r>
        <w:r>
          <w:rPr>
            <w:noProof/>
            <w:webHidden/>
          </w:rPr>
        </w:r>
        <w:r>
          <w:rPr>
            <w:noProof/>
            <w:webHidden/>
          </w:rPr>
          <w:fldChar w:fldCharType="separate"/>
        </w:r>
        <w:r>
          <w:rPr>
            <w:noProof/>
            <w:webHidden/>
          </w:rPr>
          <w:t>19</w:t>
        </w:r>
        <w:r>
          <w:rPr>
            <w:noProof/>
            <w:webHidden/>
          </w:rPr>
          <w:fldChar w:fldCharType="end"/>
        </w:r>
      </w:hyperlink>
    </w:p>
    <w:p w14:paraId="7424639F" w14:textId="74ADFF8F"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4" w:history="1">
        <w:r w:rsidRPr="00E82D08">
          <w:rPr>
            <w:rStyle w:val="Hyperlink"/>
            <w:noProof/>
            <w:lang w:val="en-GB"/>
          </w:rPr>
          <w:t>Figure 9 - Left actual PV system controlled, right Softs logo</w:t>
        </w:r>
        <w:r>
          <w:rPr>
            <w:noProof/>
            <w:webHidden/>
          </w:rPr>
          <w:tab/>
        </w:r>
        <w:r>
          <w:rPr>
            <w:noProof/>
            <w:webHidden/>
          </w:rPr>
          <w:fldChar w:fldCharType="begin"/>
        </w:r>
        <w:r>
          <w:rPr>
            <w:noProof/>
            <w:webHidden/>
          </w:rPr>
          <w:instrText xml:space="preserve"> PAGEREF _Toc12282994 \h </w:instrText>
        </w:r>
        <w:r>
          <w:rPr>
            <w:noProof/>
            <w:webHidden/>
          </w:rPr>
        </w:r>
        <w:r>
          <w:rPr>
            <w:noProof/>
            <w:webHidden/>
          </w:rPr>
          <w:fldChar w:fldCharType="separate"/>
        </w:r>
        <w:r>
          <w:rPr>
            <w:noProof/>
            <w:webHidden/>
          </w:rPr>
          <w:t>20</w:t>
        </w:r>
        <w:r>
          <w:rPr>
            <w:noProof/>
            <w:webHidden/>
          </w:rPr>
          <w:fldChar w:fldCharType="end"/>
        </w:r>
      </w:hyperlink>
    </w:p>
    <w:p w14:paraId="330EC2F3" w14:textId="054439A0"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5" w:history="1">
        <w:r w:rsidRPr="00E82D08">
          <w:rPr>
            <w:rStyle w:val="Hyperlink"/>
            <w:noProof/>
            <w:lang w:val="en-GB"/>
          </w:rPr>
          <w:t>Figure 10 - Rotating PV triangular frame</w:t>
        </w:r>
        <w:r>
          <w:rPr>
            <w:noProof/>
            <w:webHidden/>
          </w:rPr>
          <w:tab/>
        </w:r>
        <w:r>
          <w:rPr>
            <w:noProof/>
            <w:webHidden/>
          </w:rPr>
          <w:fldChar w:fldCharType="begin"/>
        </w:r>
        <w:r>
          <w:rPr>
            <w:noProof/>
            <w:webHidden/>
          </w:rPr>
          <w:instrText xml:space="preserve"> PAGEREF _Toc12282995 \h </w:instrText>
        </w:r>
        <w:r>
          <w:rPr>
            <w:noProof/>
            <w:webHidden/>
          </w:rPr>
        </w:r>
        <w:r>
          <w:rPr>
            <w:noProof/>
            <w:webHidden/>
          </w:rPr>
          <w:fldChar w:fldCharType="separate"/>
        </w:r>
        <w:r>
          <w:rPr>
            <w:noProof/>
            <w:webHidden/>
          </w:rPr>
          <w:t>21</w:t>
        </w:r>
        <w:r>
          <w:rPr>
            <w:noProof/>
            <w:webHidden/>
          </w:rPr>
          <w:fldChar w:fldCharType="end"/>
        </w:r>
      </w:hyperlink>
    </w:p>
    <w:p w14:paraId="5859A53D" w14:textId="296366CF"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6" w:history="1">
        <w:r w:rsidRPr="00E82D08">
          <w:rPr>
            <w:rStyle w:val="Hyperlink"/>
            <w:noProof/>
            <w:lang w:val="en-GB"/>
          </w:rPr>
          <w:t>Figure 11 – PV simulation display</w:t>
        </w:r>
        <w:r>
          <w:rPr>
            <w:noProof/>
            <w:webHidden/>
          </w:rPr>
          <w:tab/>
        </w:r>
        <w:r>
          <w:rPr>
            <w:noProof/>
            <w:webHidden/>
          </w:rPr>
          <w:fldChar w:fldCharType="begin"/>
        </w:r>
        <w:r>
          <w:rPr>
            <w:noProof/>
            <w:webHidden/>
          </w:rPr>
          <w:instrText xml:space="preserve"> PAGEREF _Toc12282996 \h </w:instrText>
        </w:r>
        <w:r>
          <w:rPr>
            <w:noProof/>
            <w:webHidden/>
          </w:rPr>
        </w:r>
        <w:r>
          <w:rPr>
            <w:noProof/>
            <w:webHidden/>
          </w:rPr>
          <w:fldChar w:fldCharType="separate"/>
        </w:r>
        <w:r>
          <w:rPr>
            <w:noProof/>
            <w:webHidden/>
          </w:rPr>
          <w:t>22</w:t>
        </w:r>
        <w:r>
          <w:rPr>
            <w:noProof/>
            <w:webHidden/>
          </w:rPr>
          <w:fldChar w:fldCharType="end"/>
        </w:r>
      </w:hyperlink>
    </w:p>
    <w:p w14:paraId="02250183" w14:textId="55DF1282"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7" w:history="1">
        <w:r w:rsidRPr="00E82D08">
          <w:rPr>
            <w:rStyle w:val="Hyperlink"/>
            <w:noProof/>
            <w:lang w:val="en-GB"/>
          </w:rPr>
          <w:t>Figure 12 - Solar Car at Interflex meeting in Eindhoven</w:t>
        </w:r>
        <w:r>
          <w:rPr>
            <w:noProof/>
            <w:webHidden/>
          </w:rPr>
          <w:tab/>
        </w:r>
        <w:r>
          <w:rPr>
            <w:noProof/>
            <w:webHidden/>
          </w:rPr>
          <w:fldChar w:fldCharType="begin"/>
        </w:r>
        <w:r>
          <w:rPr>
            <w:noProof/>
            <w:webHidden/>
          </w:rPr>
          <w:instrText xml:space="preserve"> PAGEREF _Toc12282997 \h </w:instrText>
        </w:r>
        <w:r>
          <w:rPr>
            <w:noProof/>
            <w:webHidden/>
          </w:rPr>
        </w:r>
        <w:r>
          <w:rPr>
            <w:noProof/>
            <w:webHidden/>
          </w:rPr>
          <w:fldChar w:fldCharType="separate"/>
        </w:r>
        <w:r>
          <w:rPr>
            <w:noProof/>
            <w:webHidden/>
          </w:rPr>
          <w:t>23</w:t>
        </w:r>
        <w:r>
          <w:rPr>
            <w:noProof/>
            <w:webHidden/>
          </w:rPr>
          <w:fldChar w:fldCharType="end"/>
        </w:r>
      </w:hyperlink>
    </w:p>
    <w:p w14:paraId="60B7A4BA" w14:textId="37B5D5A4"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8" w:history="1">
        <w:r w:rsidRPr="00E82D08">
          <w:rPr>
            <w:rStyle w:val="Hyperlink"/>
            <w:noProof/>
            <w:lang w:val="en-GB"/>
          </w:rPr>
          <w:t>Figure 13 – Connected office building</w:t>
        </w:r>
        <w:r>
          <w:rPr>
            <w:noProof/>
            <w:webHidden/>
          </w:rPr>
          <w:tab/>
        </w:r>
        <w:r>
          <w:rPr>
            <w:noProof/>
            <w:webHidden/>
          </w:rPr>
          <w:fldChar w:fldCharType="begin"/>
        </w:r>
        <w:r>
          <w:rPr>
            <w:noProof/>
            <w:webHidden/>
          </w:rPr>
          <w:instrText xml:space="preserve"> PAGEREF _Toc12282998 \h </w:instrText>
        </w:r>
        <w:r>
          <w:rPr>
            <w:noProof/>
            <w:webHidden/>
          </w:rPr>
        </w:r>
        <w:r>
          <w:rPr>
            <w:noProof/>
            <w:webHidden/>
          </w:rPr>
          <w:fldChar w:fldCharType="separate"/>
        </w:r>
        <w:r>
          <w:rPr>
            <w:noProof/>
            <w:webHidden/>
          </w:rPr>
          <w:t>24</w:t>
        </w:r>
        <w:r>
          <w:rPr>
            <w:noProof/>
            <w:webHidden/>
          </w:rPr>
          <w:fldChar w:fldCharType="end"/>
        </w:r>
      </w:hyperlink>
    </w:p>
    <w:p w14:paraId="00375EE0" w14:textId="3F797E1C"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2999" w:history="1">
        <w:r w:rsidRPr="00E82D08">
          <w:rPr>
            <w:rStyle w:val="Hyperlink"/>
            <w:noProof/>
            <w:lang w:val="en-GB"/>
          </w:rPr>
          <w:t>Figure 14 – Consumption data in the web interface</w:t>
        </w:r>
        <w:r>
          <w:rPr>
            <w:noProof/>
            <w:webHidden/>
          </w:rPr>
          <w:tab/>
        </w:r>
        <w:r>
          <w:rPr>
            <w:noProof/>
            <w:webHidden/>
          </w:rPr>
          <w:fldChar w:fldCharType="begin"/>
        </w:r>
        <w:r>
          <w:rPr>
            <w:noProof/>
            <w:webHidden/>
          </w:rPr>
          <w:instrText xml:space="preserve"> PAGEREF _Toc12282999 \h </w:instrText>
        </w:r>
        <w:r>
          <w:rPr>
            <w:noProof/>
            <w:webHidden/>
          </w:rPr>
        </w:r>
        <w:r>
          <w:rPr>
            <w:noProof/>
            <w:webHidden/>
          </w:rPr>
          <w:fldChar w:fldCharType="separate"/>
        </w:r>
        <w:r>
          <w:rPr>
            <w:noProof/>
            <w:webHidden/>
          </w:rPr>
          <w:t>25</w:t>
        </w:r>
        <w:r>
          <w:rPr>
            <w:noProof/>
            <w:webHidden/>
          </w:rPr>
          <w:fldChar w:fldCharType="end"/>
        </w:r>
      </w:hyperlink>
    </w:p>
    <w:p w14:paraId="673F5FAF" w14:textId="514DC4B9" w:rsidR="00ED3F57" w:rsidRDefault="00ED3F57">
      <w:pPr>
        <w:pStyle w:val="Lijstmetafbeeldingen"/>
        <w:tabs>
          <w:tab w:val="right" w:pos="9060"/>
        </w:tabs>
        <w:rPr>
          <w:rFonts w:asciiTheme="minorHAnsi" w:eastAsiaTheme="minorEastAsia" w:hAnsiTheme="minorHAnsi" w:cstheme="minorBidi"/>
          <w:noProof/>
          <w:lang w:val="nl-NL" w:eastAsia="nl-NL"/>
        </w:rPr>
      </w:pPr>
      <w:hyperlink r:id="rId12" w:anchor="_Toc12283000" w:history="1">
        <w:r w:rsidRPr="00E82D08">
          <w:rPr>
            <w:rStyle w:val="Hyperlink"/>
            <w:noProof/>
          </w:rPr>
          <w:t>Figure 15 - Congestion points topology and specifications</w:t>
        </w:r>
        <w:r>
          <w:rPr>
            <w:noProof/>
            <w:webHidden/>
          </w:rPr>
          <w:tab/>
        </w:r>
        <w:r>
          <w:rPr>
            <w:noProof/>
            <w:webHidden/>
          </w:rPr>
          <w:fldChar w:fldCharType="begin"/>
        </w:r>
        <w:r>
          <w:rPr>
            <w:noProof/>
            <w:webHidden/>
          </w:rPr>
          <w:instrText xml:space="preserve"> PAGEREF _Toc12283000 \h </w:instrText>
        </w:r>
        <w:r>
          <w:rPr>
            <w:noProof/>
            <w:webHidden/>
          </w:rPr>
        </w:r>
        <w:r>
          <w:rPr>
            <w:noProof/>
            <w:webHidden/>
          </w:rPr>
          <w:fldChar w:fldCharType="separate"/>
        </w:r>
        <w:r>
          <w:rPr>
            <w:noProof/>
            <w:webHidden/>
          </w:rPr>
          <w:t>28</w:t>
        </w:r>
        <w:r>
          <w:rPr>
            <w:noProof/>
            <w:webHidden/>
          </w:rPr>
          <w:fldChar w:fldCharType="end"/>
        </w:r>
      </w:hyperlink>
    </w:p>
    <w:p w14:paraId="0546B224" w14:textId="23CD71A1" w:rsidR="00ED3F57" w:rsidRDefault="00ED3F57">
      <w:pPr>
        <w:pStyle w:val="Lijstmetafbeeldingen"/>
        <w:tabs>
          <w:tab w:val="right" w:pos="9060"/>
        </w:tabs>
        <w:rPr>
          <w:rFonts w:asciiTheme="minorHAnsi" w:eastAsiaTheme="minorEastAsia" w:hAnsiTheme="minorHAnsi" w:cstheme="minorBidi"/>
          <w:noProof/>
          <w:lang w:val="nl-NL" w:eastAsia="nl-NL"/>
        </w:rPr>
      </w:pPr>
      <w:hyperlink r:id="rId13" w:anchor="_Toc12283001" w:history="1">
        <w:r w:rsidRPr="00E82D08">
          <w:rPr>
            <w:rStyle w:val="Hyperlink"/>
            <w:noProof/>
          </w:rPr>
          <w:t>Figure 16 - Congestion point 5 (SSU &amp; EV street)</w:t>
        </w:r>
        <w:r>
          <w:rPr>
            <w:noProof/>
            <w:webHidden/>
          </w:rPr>
          <w:tab/>
        </w:r>
        <w:r>
          <w:rPr>
            <w:noProof/>
            <w:webHidden/>
          </w:rPr>
          <w:fldChar w:fldCharType="begin"/>
        </w:r>
        <w:r>
          <w:rPr>
            <w:noProof/>
            <w:webHidden/>
          </w:rPr>
          <w:instrText xml:space="preserve"> PAGEREF _Toc12283001 \h </w:instrText>
        </w:r>
        <w:r>
          <w:rPr>
            <w:noProof/>
            <w:webHidden/>
          </w:rPr>
        </w:r>
        <w:r>
          <w:rPr>
            <w:noProof/>
            <w:webHidden/>
          </w:rPr>
          <w:fldChar w:fldCharType="separate"/>
        </w:r>
        <w:r>
          <w:rPr>
            <w:noProof/>
            <w:webHidden/>
          </w:rPr>
          <w:t>29</w:t>
        </w:r>
        <w:r>
          <w:rPr>
            <w:noProof/>
            <w:webHidden/>
          </w:rPr>
          <w:fldChar w:fldCharType="end"/>
        </w:r>
      </w:hyperlink>
    </w:p>
    <w:p w14:paraId="042CD0B8" w14:textId="2B8493D1" w:rsidR="00ED3F57" w:rsidRDefault="00ED3F57">
      <w:pPr>
        <w:pStyle w:val="Lijstmetafbeeldingen"/>
        <w:tabs>
          <w:tab w:val="right" w:pos="9060"/>
        </w:tabs>
        <w:rPr>
          <w:rFonts w:asciiTheme="minorHAnsi" w:eastAsiaTheme="minorEastAsia" w:hAnsiTheme="minorHAnsi" w:cstheme="minorBidi"/>
          <w:noProof/>
          <w:lang w:val="nl-NL" w:eastAsia="nl-NL"/>
        </w:rPr>
      </w:pPr>
      <w:hyperlink r:id="rId14" w:anchor="_Toc12283002" w:history="1">
        <w:r w:rsidRPr="00E82D08">
          <w:rPr>
            <w:rStyle w:val="Hyperlink"/>
            <w:noProof/>
          </w:rPr>
          <w:t>Figure 17 - Congestion point 8 (PV &amp; EV parking)</w:t>
        </w:r>
        <w:r>
          <w:rPr>
            <w:noProof/>
            <w:webHidden/>
          </w:rPr>
          <w:tab/>
        </w:r>
        <w:r>
          <w:rPr>
            <w:noProof/>
            <w:webHidden/>
          </w:rPr>
          <w:fldChar w:fldCharType="begin"/>
        </w:r>
        <w:r>
          <w:rPr>
            <w:noProof/>
            <w:webHidden/>
          </w:rPr>
          <w:instrText xml:space="preserve"> PAGEREF _Toc12283002 \h </w:instrText>
        </w:r>
        <w:r>
          <w:rPr>
            <w:noProof/>
            <w:webHidden/>
          </w:rPr>
        </w:r>
        <w:r>
          <w:rPr>
            <w:noProof/>
            <w:webHidden/>
          </w:rPr>
          <w:fldChar w:fldCharType="separate"/>
        </w:r>
        <w:r>
          <w:rPr>
            <w:noProof/>
            <w:webHidden/>
          </w:rPr>
          <w:t>29</w:t>
        </w:r>
        <w:r>
          <w:rPr>
            <w:noProof/>
            <w:webHidden/>
          </w:rPr>
          <w:fldChar w:fldCharType="end"/>
        </w:r>
      </w:hyperlink>
    </w:p>
    <w:p w14:paraId="464FDAD1" w14:textId="38E63411" w:rsidR="00ED3F57" w:rsidRDefault="00ED3F57">
      <w:pPr>
        <w:pStyle w:val="Lijstmetafbeeldingen"/>
        <w:tabs>
          <w:tab w:val="right" w:pos="9060"/>
        </w:tabs>
        <w:rPr>
          <w:rFonts w:asciiTheme="minorHAnsi" w:eastAsiaTheme="minorEastAsia" w:hAnsiTheme="minorHAnsi" w:cstheme="minorBidi"/>
          <w:noProof/>
          <w:lang w:val="nl-NL" w:eastAsia="nl-NL"/>
        </w:rPr>
      </w:pPr>
      <w:hyperlink r:id="rId15" w:anchor="_Toc12283003" w:history="1">
        <w:r w:rsidRPr="00E82D08">
          <w:rPr>
            <w:rStyle w:val="Hyperlink"/>
            <w:noProof/>
            <w:lang w:val="en-GB"/>
          </w:rPr>
          <w:t>Figure 18 - Relation between research questions 1-3</w:t>
        </w:r>
        <w:r>
          <w:rPr>
            <w:noProof/>
            <w:webHidden/>
          </w:rPr>
          <w:tab/>
        </w:r>
        <w:r>
          <w:rPr>
            <w:noProof/>
            <w:webHidden/>
          </w:rPr>
          <w:fldChar w:fldCharType="begin"/>
        </w:r>
        <w:r>
          <w:rPr>
            <w:noProof/>
            <w:webHidden/>
          </w:rPr>
          <w:instrText xml:space="preserve"> PAGEREF _Toc12283003 \h </w:instrText>
        </w:r>
        <w:r>
          <w:rPr>
            <w:noProof/>
            <w:webHidden/>
          </w:rPr>
        </w:r>
        <w:r>
          <w:rPr>
            <w:noProof/>
            <w:webHidden/>
          </w:rPr>
          <w:fldChar w:fldCharType="separate"/>
        </w:r>
        <w:r>
          <w:rPr>
            <w:noProof/>
            <w:webHidden/>
          </w:rPr>
          <w:t>30</w:t>
        </w:r>
        <w:r>
          <w:rPr>
            <w:noProof/>
            <w:webHidden/>
          </w:rPr>
          <w:fldChar w:fldCharType="end"/>
        </w:r>
      </w:hyperlink>
    </w:p>
    <w:p w14:paraId="008A51B5" w14:textId="03B6ADEA" w:rsidR="00ED3F57" w:rsidRDefault="00ED3F57">
      <w:pPr>
        <w:pStyle w:val="Lijstmetafbeeldingen"/>
        <w:tabs>
          <w:tab w:val="right" w:pos="9060"/>
        </w:tabs>
        <w:rPr>
          <w:rFonts w:asciiTheme="minorHAnsi" w:eastAsiaTheme="minorEastAsia" w:hAnsiTheme="minorHAnsi" w:cstheme="minorBidi"/>
          <w:noProof/>
          <w:lang w:val="nl-NL" w:eastAsia="nl-NL"/>
        </w:rPr>
      </w:pPr>
      <w:hyperlink r:id="rId16" w:anchor="_Toc12283004" w:history="1">
        <w:r w:rsidRPr="00E82D08">
          <w:rPr>
            <w:rStyle w:val="Hyperlink"/>
            <w:noProof/>
          </w:rPr>
          <w:t>Figure 19 - Flex Request Vs. Flex Offer: Average per PTU</w:t>
        </w:r>
        <w:r>
          <w:rPr>
            <w:noProof/>
            <w:webHidden/>
          </w:rPr>
          <w:tab/>
        </w:r>
        <w:r>
          <w:rPr>
            <w:noProof/>
            <w:webHidden/>
          </w:rPr>
          <w:fldChar w:fldCharType="begin"/>
        </w:r>
        <w:r>
          <w:rPr>
            <w:noProof/>
            <w:webHidden/>
          </w:rPr>
          <w:instrText xml:space="preserve"> PAGEREF _Toc12283004 \h </w:instrText>
        </w:r>
        <w:r>
          <w:rPr>
            <w:noProof/>
            <w:webHidden/>
          </w:rPr>
        </w:r>
        <w:r>
          <w:rPr>
            <w:noProof/>
            <w:webHidden/>
          </w:rPr>
          <w:fldChar w:fldCharType="separate"/>
        </w:r>
        <w:r>
          <w:rPr>
            <w:noProof/>
            <w:webHidden/>
          </w:rPr>
          <w:t>34</w:t>
        </w:r>
        <w:r>
          <w:rPr>
            <w:noProof/>
            <w:webHidden/>
          </w:rPr>
          <w:fldChar w:fldCharType="end"/>
        </w:r>
      </w:hyperlink>
    </w:p>
    <w:p w14:paraId="556D2EB2" w14:textId="2C6D1DF5" w:rsidR="00ED3F57" w:rsidRDefault="00ED3F57">
      <w:pPr>
        <w:pStyle w:val="Lijstmetafbeeldingen"/>
        <w:tabs>
          <w:tab w:val="right" w:pos="9060"/>
        </w:tabs>
        <w:rPr>
          <w:rFonts w:asciiTheme="minorHAnsi" w:eastAsiaTheme="minorEastAsia" w:hAnsiTheme="minorHAnsi" w:cstheme="minorBidi"/>
          <w:noProof/>
          <w:lang w:val="nl-NL" w:eastAsia="nl-NL"/>
        </w:rPr>
      </w:pPr>
      <w:hyperlink r:id="rId17" w:anchor="_Toc12283005" w:history="1">
        <w:r w:rsidRPr="00E82D08">
          <w:rPr>
            <w:rStyle w:val="Hyperlink"/>
            <w:noProof/>
          </w:rPr>
          <w:t>Figure 20 - Flex Order: Average per PTU</w:t>
        </w:r>
        <w:r>
          <w:rPr>
            <w:noProof/>
            <w:webHidden/>
          </w:rPr>
          <w:tab/>
        </w:r>
        <w:r>
          <w:rPr>
            <w:noProof/>
            <w:webHidden/>
          </w:rPr>
          <w:fldChar w:fldCharType="begin"/>
        </w:r>
        <w:r>
          <w:rPr>
            <w:noProof/>
            <w:webHidden/>
          </w:rPr>
          <w:instrText xml:space="preserve"> PAGEREF _Toc12283005 \h </w:instrText>
        </w:r>
        <w:r>
          <w:rPr>
            <w:noProof/>
            <w:webHidden/>
          </w:rPr>
        </w:r>
        <w:r>
          <w:rPr>
            <w:noProof/>
            <w:webHidden/>
          </w:rPr>
          <w:fldChar w:fldCharType="separate"/>
        </w:r>
        <w:r>
          <w:rPr>
            <w:noProof/>
            <w:webHidden/>
          </w:rPr>
          <w:t>34</w:t>
        </w:r>
        <w:r>
          <w:rPr>
            <w:noProof/>
            <w:webHidden/>
          </w:rPr>
          <w:fldChar w:fldCharType="end"/>
        </w:r>
      </w:hyperlink>
    </w:p>
    <w:p w14:paraId="58A5475E" w14:textId="525B12E1" w:rsidR="00ED3F57" w:rsidRDefault="00ED3F57">
      <w:pPr>
        <w:pStyle w:val="Lijstmetafbeeldingen"/>
        <w:tabs>
          <w:tab w:val="right" w:pos="9060"/>
        </w:tabs>
        <w:rPr>
          <w:rFonts w:asciiTheme="minorHAnsi" w:eastAsiaTheme="minorEastAsia" w:hAnsiTheme="minorHAnsi" w:cstheme="minorBidi"/>
          <w:noProof/>
          <w:lang w:val="nl-NL" w:eastAsia="nl-NL"/>
        </w:rPr>
      </w:pPr>
      <w:hyperlink r:id="rId18" w:anchor="_Toc12283006" w:history="1">
        <w:r w:rsidRPr="00E82D08">
          <w:rPr>
            <w:rStyle w:val="Hyperlink"/>
            <w:noProof/>
            <w:lang w:val="en-GB"/>
          </w:rPr>
          <w:t>Figure 21 - Flex Request: Average per PTU</w:t>
        </w:r>
        <w:r>
          <w:rPr>
            <w:noProof/>
            <w:webHidden/>
          </w:rPr>
          <w:tab/>
        </w:r>
        <w:r>
          <w:rPr>
            <w:noProof/>
            <w:webHidden/>
          </w:rPr>
          <w:fldChar w:fldCharType="begin"/>
        </w:r>
        <w:r>
          <w:rPr>
            <w:noProof/>
            <w:webHidden/>
          </w:rPr>
          <w:instrText xml:space="preserve"> PAGEREF _Toc12283006 \h </w:instrText>
        </w:r>
        <w:r>
          <w:rPr>
            <w:noProof/>
            <w:webHidden/>
          </w:rPr>
        </w:r>
        <w:r>
          <w:rPr>
            <w:noProof/>
            <w:webHidden/>
          </w:rPr>
          <w:fldChar w:fldCharType="separate"/>
        </w:r>
        <w:r>
          <w:rPr>
            <w:noProof/>
            <w:webHidden/>
          </w:rPr>
          <w:t>34</w:t>
        </w:r>
        <w:r>
          <w:rPr>
            <w:noProof/>
            <w:webHidden/>
          </w:rPr>
          <w:fldChar w:fldCharType="end"/>
        </w:r>
      </w:hyperlink>
    </w:p>
    <w:p w14:paraId="57AFCB3F" w14:textId="48E4F965"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3007" w:history="1">
        <w:r w:rsidRPr="00E82D08">
          <w:rPr>
            <w:rStyle w:val="Hyperlink"/>
            <w:noProof/>
          </w:rPr>
          <w:t>Figure 22 - EFI + communication</w:t>
        </w:r>
        <w:r>
          <w:rPr>
            <w:noProof/>
            <w:webHidden/>
          </w:rPr>
          <w:tab/>
        </w:r>
        <w:r>
          <w:rPr>
            <w:noProof/>
            <w:webHidden/>
          </w:rPr>
          <w:fldChar w:fldCharType="begin"/>
        </w:r>
        <w:r>
          <w:rPr>
            <w:noProof/>
            <w:webHidden/>
          </w:rPr>
          <w:instrText xml:space="preserve"> PAGEREF _Toc12283007 \h </w:instrText>
        </w:r>
        <w:r>
          <w:rPr>
            <w:noProof/>
            <w:webHidden/>
          </w:rPr>
        </w:r>
        <w:r>
          <w:rPr>
            <w:noProof/>
            <w:webHidden/>
          </w:rPr>
          <w:fldChar w:fldCharType="separate"/>
        </w:r>
        <w:r>
          <w:rPr>
            <w:noProof/>
            <w:webHidden/>
          </w:rPr>
          <w:t>41</w:t>
        </w:r>
        <w:r>
          <w:rPr>
            <w:noProof/>
            <w:webHidden/>
          </w:rPr>
          <w:fldChar w:fldCharType="end"/>
        </w:r>
      </w:hyperlink>
    </w:p>
    <w:p w14:paraId="0E151186" w14:textId="46C668F6"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3008" w:history="1">
        <w:r w:rsidRPr="00E82D08">
          <w:rPr>
            <w:rStyle w:val="Hyperlink"/>
            <w:noProof/>
            <w:lang w:val="en-GB"/>
          </w:rPr>
          <w:t>Figure 23 – Overview LIMS user interface</w:t>
        </w:r>
        <w:r>
          <w:rPr>
            <w:noProof/>
            <w:webHidden/>
          </w:rPr>
          <w:tab/>
        </w:r>
        <w:r>
          <w:rPr>
            <w:noProof/>
            <w:webHidden/>
          </w:rPr>
          <w:fldChar w:fldCharType="begin"/>
        </w:r>
        <w:r>
          <w:rPr>
            <w:noProof/>
            <w:webHidden/>
          </w:rPr>
          <w:instrText xml:space="preserve"> PAGEREF _Toc12283008 \h </w:instrText>
        </w:r>
        <w:r>
          <w:rPr>
            <w:noProof/>
            <w:webHidden/>
          </w:rPr>
        </w:r>
        <w:r>
          <w:rPr>
            <w:noProof/>
            <w:webHidden/>
          </w:rPr>
          <w:fldChar w:fldCharType="separate"/>
        </w:r>
        <w:r>
          <w:rPr>
            <w:noProof/>
            <w:webHidden/>
          </w:rPr>
          <w:t>43</w:t>
        </w:r>
        <w:r>
          <w:rPr>
            <w:noProof/>
            <w:webHidden/>
          </w:rPr>
          <w:fldChar w:fldCharType="end"/>
        </w:r>
      </w:hyperlink>
    </w:p>
    <w:p w14:paraId="594DE8CB" w14:textId="1F0F4C1A"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3009" w:history="1">
        <w:r w:rsidRPr="00E82D08">
          <w:rPr>
            <w:rStyle w:val="Hyperlink"/>
            <w:noProof/>
            <w:lang w:val="en-GB"/>
          </w:rPr>
          <w:t>Figure 24 – Office forecast, as presented in the UI under “Forecast”</w:t>
        </w:r>
        <w:r>
          <w:rPr>
            <w:noProof/>
            <w:webHidden/>
          </w:rPr>
          <w:tab/>
        </w:r>
        <w:r>
          <w:rPr>
            <w:noProof/>
            <w:webHidden/>
          </w:rPr>
          <w:fldChar w:fldCharType="begin"/>
        </w:r>
        <w:r>
          <w:rPr>
            <w:noProof/>
            <w:webHidden/>
          </w:rPr>
          <w:instrText xml:space="preserve"> PAGEREF _Toc12283009 \h </w:instrText>
        </w:r>
        <w:r>
          <w:rPr>
            <w:noProof/>
            <w:webHidden/>
          </w:rPr>
        </w:r>
        <w:r>
          <w:rPr>
            <w:noProof/>
            <w:webHidden/>
          </w:rPr>
          <w:fldChar w:fldCharType="separate"/>
        </w:r>
        <w:r>
          <w:rPr>
            <w:noProof/>
            <w:webHidden/>
          </w:rPr>
          <w:t>44</w:t>
        </w:r>
        <w:r>
          <w:rPr>
            <w:noProof/>
            <w:webHidden/>
          </w:rPr>
          <w:fldChar w:fldCharType="end"/>
        </w:r>
      </w:hyperlink>
    </w:p>
    <w:p w14:paraId="1CE8868B" w14:textId="1A0E0607"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3010" w:history="1">
        <w:r w:rsidRPr="00E82D08">
          <w:rPr>
            <w:rStyle w:val="Hyperlink"/>
            <w:noProof/>
            <w:lang w:val="en-GB"/>
          </w:rPr>
          <w:t>Figure 25 – Current measurements/instructions as presented in the UI under “overview”</w:t>
        </w:r>
        <w:r>
          <w:rPr>
            <w:noProof/>
            <w:webHidden/>
          </w:rPr>
          <w:tab/>
        </w:r>
        <w:r>
          <w:rPr>
            <w:noProof/>
            <w:webHidden/>
          </w:rPr>
          <w:fldChar w:fldCharType="begin"/>
        </w:r>
        <w:r>
          <w:rPr>
            <w:noProof/>
            <w:webHidden/>
          </w:rPr>
          <w:instrText xml:space="preserve"> PAGEREF _Toc12283010 \h </w:instrText>
        </w:r>
        <w:r>
          <w:rPr>
            <w:noProof/>
            <w:webHidden/>
          </w:rPr>
        </w:r>
        <w:r>
          <w:rPr>
            <w:noProof/>
            <w:webHidden/>
          </w:rPr>
          <w:fldChar w:fldCharType="separate"/>
        </w:r>
        <w:r>
          <w:rPr>
            <w:noProof/>
            <w:webHidden/>
          </w:rPr>
          <w:t>44</w:t>
        </w:r>
        <w:r>
          <w:rPr>
            <w:noProof/>
            <w:webHidden/>
          </w:rPr>
          <w:fldChar w:fldCharType="end"/>
        </w:r>
      </w:hyperlink>
    </w:p>
    <w:p w14:paraId="1F7E5153" w14:textId="791B3E14"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3011" w:history="1">
        <w:r w:rsidRPr="00E82D08">
          <w:rPr>
            <w:rStyle w:val="Hyperlink"/>
            <w:noProof/>
          </w:rPr>
          <w:t>Figure 26 - Energy Flexibility Interface.</w:t>
        </w:r>
        <w:r>
          <w:rPr>
            <w:noProof/>
            <w:webHidden/>
          </w:rPr>
          <w:tab/>
        </w:r>
        <w:r>
          <w:rPr>
            <w:noProof/>
            <w:webHidden/>
          </w:rPr>
          <w:fldChar w:fldCharType="begin"/>
        </w:r>
        <w:r>
          <w:rPr>
            <w:noProof/>
            <w:webHidden/>
          </w:rPr>
          <w:instrText xml:space="preserve"> PAGEREF _Toc12283011 \h </w:instrText>
        </w:r>
        <w:r>
          <w:rPr>
            <w:noProof/>
            <w:webHidden/>
          </w:rPr>
        </w:r>
        <w:r>
          <w:rPr>
            <w:noProof/>
            <w:webHidden/>
          </w:rPr>
          <w:fldChar w:fldCharType="separate"/>
        </w:r>
        <w:r>
          <w:rPr>
            <w:noProof/>
            <w:webHidden/>
          </w:rPr>
          <w:t>45</w:t>
        </w:r>
        <w:r>
          <w:rPr>
            <w:noProof/>
            <w:webHidden/>
          </w:rPr>
          <w:fldChar w:fldCharType="end"/>
        </w:r>
      </w:hyperlink>
    </w:p>
    <w:p w14:paraId="4C0293ED" w14:textId="613DA19C"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3012" w:history="1">
        <w:r w:rsidRPr="00E82D08">
          <w:rPr>
            <w:rStyle w:val="Hyperlink"/>
            <w:noProof/>
          </w:rPr>
          <w:t>Figure 27</w:t>
        </w:r>
        <w:r w:rsidRPr="00E82D08">
          <w:rPr>
            <w:rStyle w:val="Hyperlink"/>
            <w:noProof/>
            <w:lang w:val="en-GB"/>
          </w:rPr>
          <w:t xml:space="preserve"> - EFI provides one common language for energy flexibility.</w:t>
        </w:r>
        <w:r>
          <w:rPr>
            <w:noProof/>
            <w:webHidden/>
          </w:rPr>
          <w:tab/>
        </w:r>
        <w:r>
          <w:rPr>
            <w:noProof/>
            <w:webHidden/>
          </w:rPr>
          <w:fldChar w:fldCharType="begin"/>
        </w:r>
        <w:r>
          <w:rPr>
            <w:noProof/>
            <w:webHidden/>
          </w:rPr>
          <w:instrText xml:space="preserve"> PAGEREF _Toc12283012 \h </w:instrText>
        </w:r>
        <w:r>
          <w:rPr>
            <w:noProof/>
            <w:webHidden/>
          </w:rPr>
        </w:r>
        <w:r>
          <w:rPr>
            <w:noProof/>
            <w:webHidden/>
          </w:rPr>
          <w:fldChar w:fldCharType="separate"/>
        </w:r>
        <w:r>
          <w:rPr>
            <w:noProof/>
            <w:webHidden/>
          </w:rPr>
          <w:t>46</w:t>
        </w:r>
        <w:r>
          <w:rPr>
            <w:noProof/>
            <w:webHidden/>
          </w:rPr>
          <w:fldChar w:fldCharType="end"/>
        </w:r>
      </w:hyperlink>
    </w:p>
    <w:p w14:paraId="19F1BC79" w14:textId="3A3ADF1B"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3013" w:history="1">
        <w:r w:rsidRPr="00E82D08">
          <w:rPr>
            <w:rStyle w:val="Hyperlink"/>
            <w:noProof/>
            <w:lang w:val="en-GB"/>
          </w:rPr>
          <w:t>Figure 28 – Protocol for input Registers</w:t>
        </w:r>
        <w:r>
          <w:rPr>
            <w:noProof/>
            <w:webHidden/>
          </w:rPr>
          <w:tab/>
        </w:r>
        <w:r>
          <w:rPr>
            <w:noProof/>
            <w:webHidden/>
          </w:rPr>
          <w:fldChar w:fldCharType="begin"/>
        </w:r>
        <w:r>
          <w:rPr>
            <w:noProof/>
            <w:webHidden/>
          </w:rPr>
          <w:instrText xml:space="preserve"> PAGEREF _Toc12283013 \h </w:instrText>
        </w:r>
        <w:r>
          <w:rPr>
            <w:noProof/>
            <w:webHidden/>
          </w:rPr>
        </w:r>
        <w:r>
          <w:rPr>
            <w:noProof/>
            <w:webHidden/>
          </w:rPr>
          <w:fldChar w:fldCharType="separate"/>
        </w:r>
        <w:r>
          <w:rPr>
            <w:noProof/>
            <w:webHidden/>
          </w:rPr>
          <w:t>48</w:t>
        </w:r>
        <w:r>
          <w:rPr>
            <w:noProof/>
            <w:webHidden/>
          </w:rPr>
          <w:fldChar w:fldCharType="end"/>
        </w:r>
      </w:hyperlink>
    </w:p>
    <w:p w14:paraId="69D82B79" w14:textId="0AB9CA2D"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3014" w:history="1">
        <w:r w:rsidRPr="00E82D08">
          <w:rPr>
            <w:rStyle w:val="Hyperlink"/>
            <w:noProof/>
            <w:lang w:val="en-GB"/>
          </w:rPr>
          <w:t>Figure 29 - The signal list that is used for the Modbus protocol</w:t>
        </w:r>
        <w:r>
          <w:rPr>
            <w:noProof/>
            <w:webHidden/>
          </w:rPr>
          <w:tab/>
        </w:r>
        <w:r>
          <w:rPr>
            <w:noProof/>
            <w:webHidden/>
          </w:rPr>
          <w:fldChar w:fldCharType="begin"/>
        </w:r>
        <w:r>
          <w:rPr>
            <w:noProof/>
            <w:webHidden/>
          </w:rPr>
          <w:instrText xml:space="preserve"> PAGEREF _Toc12283014 \h </w:instrText>
        </w:r>
        <w:r>
          <w:rPr>
            <w:noProof/>
            <w:webHidden/>
          </w:rPr>
        </w:r>
        <w:r>
          <w:rPr>
            <w:noProof/>
            <w:webHidden/>
          </w:rPr>
          <w:fldChar w:fldCharType="separate"/>
        </w:r>
        <w:r>
          <w:rPr>
            <w:noProof/>
            <w:webHidden/>
          </w:rPr>
          <w:t>49</w:t>
        </w:r>
        <w:r>
          <w:rPr>
            <w:noProof/>
            <w:webHidden/>
          </w:rPr>
          <w:fldChar w:fldCharType="end"/>
        </w:r>
      </w:hyperlink>
    </w:p>
    <w:p w14:paraId="25089FAB" w14:textId="5251304F" w:rsidR="00ED3F57" w:rsidRDefault="00ED3F57">
      <w:pPr>
        <w:pStyle w:val="Lijstmetafbeeldingen"/>
        <w:tabs>
          <w:tab w:val="right" w:pos="9060"/>
        </w:tabs>
        <w:rPr>
          <w:rFonts w:asciiTheme="minorHAnsi" w:eastAsiaTheme="minorEastAsia" w:hAnsiTheme="minorHAnsi" w:cstheme="minorBidi"/>
          <w:noProof/>
          <w:lang w:val="nl-NL" w:eastAsia="nl-NL"/>
        </w:rPr>
      </w:pPr>
      <w:hyperlink w:anchor="_Toc12283015" w:history="1">
        <w:r w:rsidRPr="00E82D08">
          <w:rPr>
            <w:rStyle w:val="Hyperlink"/>
            <w:noProof/>
            <w:lang w:val="en-GB"/>
          </w:rPr>
          <w:t>Figure 30 – Panels overview</w:t>
        </w:r>
        <w:r>
          <w:rPr>
            <w:noProof/>
            <w:webHidden/>
          </w:rPr>
          <w:tab/>
        </w:r>
        <w:r>
          <w:rPr>
            <w:noProof/>
            <w:webHidden/>
          </w:rPr>
          <w:fldChar w:fldCharType="begin"/>
        </w:r>
        <w:r>
          <w:rPr>
            <w:noProof/>
            <w:webHidden/>
          </w:rPr>
          <w:instrText xml:space="preserve"> PAGEREF _Toc12283015 \h </w:instrText>
        </w:r>
        <w:r>
          <w:rPr>
            <w:noProof/>
            <w:webHidden/>
          </w:rPr>
        </w:r>
        <w:r>
          <w:rPr>
            <w:noProof/>
            <w:webHidden/>
          </w:rPr>
          <w:fldChar w:fldCharType="separate"/>
        </w:r>
        <w:r>
          <w:rPr>
            <w:noProof/>
            <w:webHidden/>
          </w:rPr>
          <w:t>50</w:t>
        </w:r>
        <w:r>
          <w:rPr>
            <w:noProof/>
            <w:webHidden/>
          </w:rPr>
          <w:fldChar w:fldCharType="end"/>
        </w:r>
      </w:hyperlink>
    </w:p>
    <w:p w14:paraId="5F5FCF4B" w14:textId="3A375A7B" w:rsidR="001E2965" w:rsidRPr="00617AA8" w:rsidRDefault="00862CAD" w:rsidP="00617AA8">
      <w:pPr>
        <w:pStyle w:val="Sommaire"/>
        <w:jc w:val="both"/>
        <w:rPr>
          <w:rFonts w:ascii="Trebuchet MS" w:hAnsi="Trebuchet MS"/>
          <w:lang w:val="en-GB"/>
        </w:rPr>
      </w:pPr>
      <w:r w:rsidRPr="00617AA8">
        <w:rPr>
          <w:rFonts w:ascii="Trebuchet MS" w:hAnsi="Trebuchet MS"/>
          <w:lang w:val="en-GB"/>
        </w:rPr>
        <w:fldChar w:fldCharType="end"/>
      </w:r>
    </w:p>
    <w:p w14:paraId="79A04B6E" w14:textId="77777777" w:rsidR="001E2965" w:rsidRPr="00617AA8" w:rsidRDefault="001E2965" w:rsidP="00617AA8">
      <w:pPr>
        <w:pStyle w:val="Sommaire"/>
        <w:jc w:val="both"/>
        <w:rPr>
          <w:rFonts w:ascii="Trebuchet MS" w:hAnsi="Trebuchet MS"/>
          <w:lang w:val="en-GB"/>
        </w:rPr>
      </w:pPr>
    </w:p>
    <w:p w14:paraId="157ABD57" w14:textId="77777777" w:rsidR="001E2965" w:rsidRPr="00617AA8" w:rsidRDefault="001E2965" w:rsidP="00617AA8">
      <w:pPr>
        <w:pStyle w:val="Sommaire"/>
        <w:jc w:val="both"/>
        <w:rPr>
          <w:rFonts w:ascii="Trebuchet MS" w:hAnsi="Trebuchet MS"/>
          <w:lang w:val="en-GB"/>
        </w:rPr>
      </w:pPr>
    </w:p>
    <w:p w14:paraId="20BE682E" w14:textId="77777777" w:rsidR="00BC01F0" w:rsidRPr="00617AA8" w:rsidRDefault="00BC01F0" w:rsidP="00617AA8">
      <w:pPr>
        <w:spacing w:after="160"/>
        <w:rPr>
          <w:caps/>
          <w:color w:val="002060"/>
          <w:sz w:val="32"/>
          <w:szCs w:val="32"/>
          <w:lang w:val="en-GB"/>
        </w:rPr>
      </w:pPr>
      <w:r w:rsidRPr="00617AA8">
        <w:rPr>
          <w:color w:val="002060"/>
          <w:lang w:val="en-GB"/>
        </w:rPr>
        <w:br w:type="page"/>
      </w:r>
      <w:bookmarkStart w:id="1" w:name="_GoBack"/>
      <w:bookmarkEnd w:id="1"/>
    </w:p>
    <w:p w14:paraId="43AF81AE" w14:textId="77777777" w:rsidR="00B8424F" w:rsidRPr="00617AA8" w:rsidRDefault="00AF1F07" w:rsidP="00617AA8">
      <w:pPr>
        <w:pStyle w:val="Kop1"/>
        <w:rPr>
          <w:lang w:val="en-GB"/>
        </w:rPr>
      </w:pPr>
      <w:bookmarkStart w:id="2" w:name="_Toc12282894"/>
      <w:r w:rsidRPr="00617AA8">
        <w:rPr>
          <w:lang w:val="en-GB"/>
        </w:rPr>
        <w:lastRenderedPageBreak/>
        <w:t>I</w:t>
      </w:r>
      <w:r w:rsidR="00B655A4" w:rsidRPr="00617AA8">
        <w:rPr>
          <w:lang w:val="en-GB"/>
        </w:rPr>
        <w:t>ntroduction</w:t>
      </w:r>
      <w:bookmarkEnd w:id="2"/>
    </w:p>
    <w:p w14:paraId="3F0EC94D" w14:textId="77777777" w:rsidR="00B93523" w:rsidRPr="00617AA8" w:rsidRDefault="00B93523" w:rsidP="00617AA8">
      <w:pPr>
        <w:pStyle w:val="Kop2"/>
        <w:rPr>
          <w:lang w:val="en-GB"/>
        </w:rPr>
      </w:pPr>
      <w:bookmarkStart w:id="3" w:name="_Toc12282895"/>
      <w:r w:rsidRPr="00617AA8">
        <w:rPr>
          <w:lang w:val="en-GB"/>
        </w:rPr>
        <w:t>What is energy flexibility and why is it important?</w:t>
      </w:r>
      <w:bookmarkEnd w:id="3"/>
    </w:p>
    <w:p w14:paraId="354D67B0" w14:textId="77777777" w:rsidR="00B93523" w:rsidRPr="00617AA8" w:rsidRDefault="00B93523" w:rsidP="00617AA8">
      <w:pPr>
        <w:rPr>
          <w:lang w:val="en-GB"/>
        </w:rPr>
      </w:pPr>
    </w:p>
    <w:p w14:paraId="48BBF036" w14:textId="522F2EA1" w:rsidR="00CE648E" w:rsidRPr="00CE648E" w:rsidRDefault="00CE648E" w:rsidP="00CE648E">
      <w:pPr>
        <w:jc w:val="left"/>
        <w:rPr>
          <w:lang w:val="en-GB"/>
        </w:rPr>
      </w:pPr>
      <w:r w:rsidRPr="00CE648E">
        <w:rPr>
          <w:lang w:val="en-GB"/>
        </w:rPr>
        <w:t>Smart grids rely on flexibility (or flex), to prevent congestion on the grid, in energy production and/or consumption to compensate for the increasing numbers of renewable energy sources that are far less predictable and controllable than traditional power plants. The required flexibility ultimately has to come from smart devices in households, small medium enterprises, office buildings, electric vehicles (EVs), storage, etc.</w:t>
      </w:r>
    </w:p>
    <w:p w14:paraId="6CFB18B0" w14:textId="77777777" w:rsidR="00CE648E" w:rsidRPr="00CE648E" w:rsidRDefault="00CE648E" w:rsidP="00CE648E">
      <w:pPr>
        <w:jc w:val="left"/>
        <w:rPr>
          <w:b/>
          <w:bCs/>
          <w:lang w:val="en-GB"/>
        </w:rPr>
      </w:pPr>
    </w:p>
    <w:p w14:paraId="77EF064E" w14:textId="77777777" w:rsidR="00CE648E" w:rsidRPr="00CE648E" w:rsidRDefault="00CE648E" w:rsidP="00CE648E">
      <w:pPr>
        <w:spacing w:line="240" w:lineRule="auto"/>
        <w:rPr>
          <w:i/>
          <w:sz w:val="20"/>
          <w:szCs w:val="20"/>
          <w:lang w:val="en-GB"/>
        </w:rPr>
      </w:pPr>
      <w:r w:rsidRPr="00CE648E">
        <w:rPr>
          <w:i/>
          <w:sz w:val="20"/>
          <w:szCs w:val="20"/>
          <w:lang w:val="en-GB"/>
        </w:rPr>
        <w:t>Energy flexibility can be defined as a power adjustment sustained at a given moment, for a given duration, from a specific location within the network.</w:t>
      </w:r>
    </w:p>
    <w:p w14:paraId="27D1CD9B" w14:textId="77777777" w:rsidR="00CE648E" w:rsidRPr="00CE648E" w:rsidRDefault="00CE648E" w:rsidP="00CE648E">
      <w:pPr>
        <w:spacing w:line="240" w:lineRule="auto"/>
        <w:rPr>
          <w:i/>
          <w:sz w:val="20"/>
          <w:szCs w:val="20"/>
          <w:lang w:val="en-GB"/>
        </w:rPr>
      </w:pPr>
    </w:p>
    <w:p w14:paraId="36C9831C" w14:textId="77777777" w:rsidR="00CE648E" w:rsidRPr="00CE648E" w:rsidRDefault="00CE648E" w:rsidP="00CE648E">
      <w:pPr>
        <w:jc w:val="left"/>
        <w:rPr>
          <w:lang w:val="en-GB"/>
        </w:rPr>
      </w:pPr>
      <w:r w:rsidRPr="00CE648E">
        <w:rPr>
          <w:lang w:val="en-GB"/>
        </w:rPr>
        <w:t>This flexibility may be used by third parties to help alleviate imbalance or congestion.</w:t>
      </w:r>
    </w:p>
    <w:p w14:paraId="6BB78DCE" w14:textId="77777777" w:rsidR="00CE648E" w:rsidRPr="00CE648E" w:rsidRDefault="00CE648E" w:rsidP="00CE648E">
      <w:pPr>
        <w:jc w:val="left"/>
        <w:rPr>
          <w:lang w:val="en-GB"/>
        </w:rPr>
      </w:pPr>
      <w:r w:rsidRPr="00CE648E">
        <w:rPr>
          <w:lang w:val="en-GB"/>
        </w:rPr>
        <w:t>Third parties will use different incentive schemes to unlock the flexibility potential, such as time of day pricing, real time pricing and feed in tariffs. These incentives should somehow be matched to the possibilities of smart devices to deliver energy flexibility.</w:t>
      </w:r>
    </w:p>
    <w:p w14:paraId="684BB1B7" w14:textId="77777777" w:rsidR="004422E2" w:rsidRPr="00617AA8" w:rsidRDefault="004422E2" w:rsidP="00617AA8">
      <w:pPr>
        <w:rPr>
          <w:lang w:val="en-GB"/>
        </w:rPr>
      </w:pPr>
    </w:p>
    <w:p w14:paraId="3AEDA5C1" w14:textId="77777777" w:rsidR="004422E2" w:rsidRPr="00617AA8" w:rsidRDefault="004422E2" w:rsidP="00617AA8">
      <w:pPr>
        <w:pStyle w:val="Kop2"/>
        <w:rPr>
          <w:lang w:val="en-GB"/>
        </w:rPr>
      </w:pPr>
      <w:bookmarkStart w:id="4" w:name="_Toc12282896"/>
      <w:r w:rsidRPr="00617AA8">
        <w:rPr>
          <w:lang w:val="en-GB"/>
        </w:rPr>
        <w:t>Scope of the document</w:t>
      </w:r>
      <w:bookmarkEnd w:id="4"/>
    </w:p>
    <w:p w14:paraId="1EE9EF3B" w14:textId="77777777" w:rsidR="00076517" w:rsidRPr="00076517" w:rsidRDefault="00076517" w:rsidP="00076517">
      <w:pPr>
        <w:jc w:val="left"/>
        <w:rPr>
          <w:lang w:val="en-GB"/>
        </w:rPr>
      </w:pPr>
      <w:r w:rsidRPr="00076517">
        <w:rPr>
          <w:lang w:val="en-GB"/>
        </w:rPr>
        <w:t>The</w:t>
      </w:r>
      <w:r w:rsidRPr="00076517">
        <w:rPr>
          <w:bCs/>
          <w:lang w:val="en-GB"/>
        </w:rPr>
        <w:t xml:space="preserve"> information and views set out in this report are those of the authors and do not necessarily reflect the official opinion of the European Union. Neither the European Union institutions and bodies nor any person acting on their behalf may be held responsible for the use which may be made of the information contained therein.</w:t>
      </w:r>
    </w:p>
    <w:p w14:paraId="020F4580" w14:textId="77777777" w:rsidR="00076517" w:rsidRDefault="00076517" w:rsidP="00617AA8">
      <w:pPr>
        <w:rPr>
          <w:lang w:val="en-GB"/>
        </w:rPr>
      </w:pPr>
    </w:p>
    <w:p w14:paraId="7BF8835B" w14:textId="5D9396DB" w:rsidR="00E672B8" w:rsidRPr="00617AA8" w:rsidRDefault="00913BCF" w:rsidP="00617AA8">
      <w:pPr>
        <w:rPr>
          <w:lang w:val="en-GB"/>
        </w:rPr>
      </w:pPr>
      <w:r w:rsidRPr="00617AA8">
        <w:rPr>
          <w:lang w:val="en-GB"/>
        </w:rPr>
        <w:t xml:space="preserve">This deliverable is one of the </w:t>
      </w:r>
      <w:r w:rsidR="005D4F26" w:rsidRPr="00617AA8">
        <w:rPr>
          <w:lang w:val="en-GB"/>
        </w:rPr>
        <w:t xml:space="preserve">six </w:t>
      </w:r>
      <w:r w:rsidRPr="00617AA8">
        <w:rPr>
          <w:lang w:val="en-GB"/>
        </w:rPr>
        <w:t xml:space="preserve">deliverables for the Horizon 2020 project Interflex </w:t>
      </w:r>
      <w:r w:rsidR="00254A42" w:rsidRPr="00617AA8">
        <w:rPr>
          <w:lang w:val="en-GB"/>
        </w:rPr>
        <w:t xml:space="preserve">Dutch Pilot </w:t>
      </w:r>
      <w:r w:rsidR="00912EF4" w:rsidRPr="00617AA8">
        <w:rPr>
          <w:lang w:val="en-GB"/>
        </w:rPr>
        <w:t>and</w:t>
      </w:r>
      <w:r w:rsidR="00A90639" w:rsidRPr="00617AA8">
        <w:rPr>
          <w:lang w:val="en-GB"/>
        </w:rPr>
        <w:t xml:space="preserve"> </w:t>
      </w:r>
      <w:r w:rsidRPr="00617AA8">
        <w:rPr>
          <w:lang w:val="en-GB"/>
        </w:rPr>
        <w:t>describe</w:t>
      </w:r>
      <w:r w:rsidR="00912EF4" w:rsidRPr="00617AA8">
        <w:rPr>
          <w:lang w:val="en-GB"/>
        </w:rPr>
        <w:t>s</w:t>
      </w:r>
      <w:r w:rsidRPr="00617AA8">
        <w:rPr>
          <w:lang w:val="en-GB"/>
        </w:rPr>
        <w:t xml:space="preserve"> </w:t>
      </w:r>
      <w:r w:rsidR="00E672B8" w:rsidRPr="00617AA8">
        <w:rPr>
          <w:lang w:val="en-GB"/>
        </w:rPr>
        <w:t xml:space="preserve">the components that </w:t>
      </w:r>
      <w:r w:rsidR="00A90639" w:rsidRPr="00617AA8">
        <w:rPr>
          <w:lang w:val="en-GB"/>
        </w:rPr>
        <w:t xml:space="preserve">were </w:t>
      </w:r>
      <w:r w:rsidR="00E672B8" w:rsidRPr="00617AA8">
        <w:rPr>
          <w:lang w:val="en-GB"/>
        </w:rPr>
        <w:t>buil</w:t>
      </w:r>
      <w:r w:rsidR="00A90639" w:rsidRPr="00617AA8">
        <w:rPr>
          <w:lang w:val="en-GB"/>
        </w:rPr>
        <w:t>t</w:t>
      </w:r>
      <w:r w:rsidR="00E672B8" w:rsidRPr="00617AA8">
        <w:rPr>
          <w:lang w:val="en-GB"/>
        </w:rPr>
        <w:t xml:space="preserve">, </w:t>
      </w:r>
      <w:r w:rsidR="00606857" w:rsidRPr="00617AA8">
        <w:rPr>
          <w:lang w:val="en-GB"/>
        </w:rPr>
        <w:t xml:space="preserve">lessons learned during the </w:t>
      </w:r>
      <w:r w:rsidRPr="00617AA8">
        <w:rPr>
          <w:lang w:val="en-GB"/>
        </w:rPr>
        <w:t>practical implementation</w:t>
      </w:r>
      <w:r w:rsidR="00912EF4" w:rsidRPr="00617AA8">
        <w:rPr>
          <w:lang w:val="en-GB"/>
        </w:rPr>
        <w:t>,</w:t>
      </w:r>
      <w:r w:rsidRPr="00617AA8">
        <w:rPr>
          <w:lang w:val="en-GB"/>
        </w:rPr>
        <w:t xml:space="preserve"> issues in the first two and half year of the project</w:t>
      </w:r>
      <w:r w:rsidR="001E32DC" w:rsidRPr="00617AA8">
        <w:rPr>
          <w:lang w:val="en-GB"/>
        </w:rPr>
        <w:t xml:space="preserve"> and first results from </w:t>
      </w:r>
      <w:r w:rsidR="00912EF4" w:rsidRPr="00617AA8">
        <w:rPr>
          <w:lang w:val="en-GB"/>
        </w:rPr>
        <w:t>field-testing</w:t>
      </w:r>
      <w:r w:rsidR="006618C8" w:rsidRPr="00617AA8">
        <w:rPr>
          <w:lang w:val="en-GB"/>
        </w:rPr>
        <w:t>.</w:t>
      </w:r>
    </w:p>
    <w:p w14:paraId="07D43E16" w14:textId="77777777" w:rsidR="00E672B8" w:rsidRPr="00617AA8" w:rsidRDefault="00E672B8" w:rsidP="00617AA8">
      <w:pPr>
        <w:rPr>
          <w:lang w:val="en-GB"/>
        </w:rPr>
      </w:pPr>
    </w:p>
    <w:p w14:paraId="745E8790" w14:textId="73494C2B" w:rsidR="00E672B8" w:rsidRPr="00617AA8" w:rsidRDefault="00913BCF" w:rsidP="00617AA8">
      <w:pPr>
        <w:rPr>
          <w:lang w:val="en-GB"/>
        </w:rPr>
      </w:pPr>
      <w:r w:rsidRPr="00617AA8">
        <w:rPr>
          <w:lang w:val="en-GB"/>
        </w:rPr>
        <w:t>This document focuses on use case 1</w:t>
      </w:r>
      <w:r w:rsidR="00D0185F" w:rsidRPr="00617AA8">
        <w:rPr>
          <w:lang w:val="en-GB"/>
        </w:rPr>
        <w:t>,</w:t>
      </w:r>
      <w:r w:rsidRPr="00617AA8">
        <w:rPr>
          <w:lang w:val="en-GB"/>
        </w:rPr>
        <w:t xml:space="preserve"> </w:t>
      </w:r>
      <w:r w:rsidR="006618C8" w:rsidRPr="00617AA8">
        <w:rPr>
          <w:lang w:val="en-GB"/>
        </w:rPr>
        <w:t>describing</w:t>
      </w:r>
      <w:r w:rsidR="00912EF4" w:rsidRPr="00617AA8">
        <w:rPr>
          <w:lang w:val="en-GB"/>
        </w:rPr>
        <w:t xml:space="preserve"> </w:t>
      </w:r>
      <w:r w:rsidRPr="00617AA8">
        <w:rPr>
          <w:lang w:val="en-GB"/>
        </w:rPr>
        <w:t xml:space="preserve">the smart storage unit </w:t>
      </w:r>
      <w:r w:rsidR="006618C8" w:rsidRPr="00617AA8">
        <w:rPr>
          <w:lang w:val="en-GB"/>
        </w:rPr>
        <w:t>(SSU)</w:t>
      </w:r>
      <w:r w:rsidR="000A5B0B" w:rsidRPr="00617AA8">
        <w:rPr>
          <w:lang w:val="en-GB"/>
        </w:rPr>
        <w:t xml:space="preserve"> </w:t>
      </w:r>
      <w:r w:rsidRPr="00617AA8">
        <w:rPr>
          <w:lang w:val="en-GB"/>
        </w:rPr>
        <w:t xml:space="preserve">and </w:t>
      </w:r>
      <w:r w:rsidR="00CE0CD1" w:rsidRPr="00617AA8">
        <w:rPr>
          <w:lang w:val="en-GB"/>
        </w:rPr>
        <w:t>the technical aggregator system</w:t>
      </w:r>
      <w:r w:rsidRPr="00617AA8">
        <w:rPr>
          <w:lang w:val="en-GB"/>
        </w:rPr>
        <w:t xml:space="preserve"> </w:t>
      </w:r>
      <w:r w:rsidR="000A5B0B" w:rsidRPr="00617AA8">
        <w:rPr>
          <w:lang w:val="en-GB"/>
        </w:rPr>
        <w:t xml:space="preserve">the </w:t>
      </w:r>
      <w:r w:rsidR="00D0185F" w:rsidRPr="00617AA8">
        <w:rPr>
          <w:lang w:val="en-GB"/>
        </w:rPr>
        <w:t>‘</w:t>
      </w:r>
      <w:r w:rsidRPr="00617AA8">
        <w:rPr>
          <w:lang w:val="en-GB"/>
        </w:rPr>
        <w:t xml:space="preserve">Local </w:t>
      </w:r>
      <w:r w:rsidR="008358A4" w:rsidRPr="00617AA8">
        <w:rPr>
          <w:lang w:val="en-GB"/>
        </w:rPr>
        <w:t>Infra</w:t>
      </w:r>
      <w:r w:rsidR="004108B2" w:rsidRPr="00617AA8">
        <w:rPr>
          <w:lang w:val="en-GB"/>
        </w:rPr>
        <w:t>structure</w:t>
      </w:r>
      <w:r w:rsidR="008358A4" w:rsidRPr="00617AA8">
        <w:rPr>
          <w:lang w:val="en-GB"/>
        </w:rPr>
        <w:t xml:space="preserve"> </w:t>
      </w:r>
      <w:r w:rsidR="009104EA" w:rsidRPr="00617AA8">
        <w:rPr>
          <w:lang w:val="en-GB"/>
        </w:rPr>
        <w:t>Management Syste</w:t>
      </w:r>
      <w:r w:rsidR="00CE0CD1" w:rsidRPr="00617AA8">
        <w:rPr>
          <w:lang w:val="en-GB"/>
        </w:rPr>
        <w:t>m</w:t>
      </w:r>
      <w:r w:rsidR="00D0185F" w:rsidRPr="00617AA8">
        <w:rPr>
          <w:lang w:val="en-GB"/>
        </w:rPr>
        <w:t>’</w:t>
      </w:r>
      <w:r w:rsidR="00CE0CD1" w:rsidRPr="00617AA8">
        <w:rPr>
          <w:lang w:val="en-GB"/>
        </w:rPr>
        <w:t xml:space="preserve"> (LIMS)</w:t>
      </w:r>
      <w:r w:rsidR="009104EA" w:rsidRPr="00617AA8">
        <w:rPr>
          <w:lang w:val="en-GB"/>
        </w:rPr>
        <w:t xml:space="preserve"> . </w:t>
      </w:r>
      <w:r w:rsidR="00D0185F" w:rsidRPr="00617AA8">
        <w:rPr>
          <w:lang w:val="en-GB"/>
        </w:rPr>
        <w:t xml:space="preserve">Additionally, </w:t>
      </w:r>
      <w:r w:rsidR="009104EA" w:rsidRPr="00617AA8">
        <w:rPr>
          <w:lang w:val="en-GB"/>
        </w:rPr>
        <w:t xml:space="preserve">other </w:t>
      </w:r>
      <w:r w:rsidR="00D0185F" w:rsidRPr="00617AA8">
        <w:rPr>
          <w:lang w:val="en-GB"/>
        </w:rPr>
        <w:t xml:space="preserve">flexibility-providing </w:t>
      </w:r>
      <w:r w:rsidR="009104EA" w:rsidRPr="00617AA8">
        <w:rPr>
          <w:lang w:val="en-GB"/>
        </w:rPr>
        <w:t xml:space="preserve">assets connected to the LIMS are described in this deliverable. </w:t>
      </w:r>
    </w:p>
    <w:p w14:paraId="69839AA4" w14:textId="77777777" w:rsidR="00E672B8" w:rsidRPr="00617AA8" w:rsidRDefault="00E672B8" w:rsidP="00617AA8">
      <w:pPr>
        <w:rPr>
          <w:lang w:val="en-GB"/>
        </w:rPr>
      </w:pPr>
    </w:p>
    <w:p w14:paraId="209D4EB6" w14:textId="62EA643D" w:rsidR="00321E0F" w:rsidRPr="00617AA8" w:rsidRDefault="009104EA" w:rsidP="00617AA8">
      <w:pPr>
        <w:autoSpaceDE w:val="0"/>
        <w:autoSpaceDN w:val="0"/>
        <w:rPr>
          <w:rFonts w:ascii="Calibri" w:eastAsiaTheme="minorHAnsi" w:hAnsi="Calibri" w:cs="Calibri"/>
          <w:lang w:val="en-GB"/>
        </w:rPr>
      </w:pPr>
      <w:r w:rsidRPr="00617AA8">
        <w:rPr>
          <w:lang w:val="en-GB"/>
        </w:rPr>
        <w:t>Deliverable 7.6 has the same purpose as this do</w:t>
      </w:r>
      <w:r w:rsidR="00CE0CD1" w:rsidRPr="00617AA8">
        <w:rPr>
          <w:lang w:val="en-GB"/>
        </w:rPr>
        <w:t>cument</w:t>
      </w:r>
      <w:r w:rsidR="00D0185F" w:rsidRPr="00617AA8">
        <w:rPr>
          <w:lang w:val="en-GB"/>
        </w:rPr>
        <w:t>,</w:t>
      </w:r>
      <w:r w:rsidR="00CE0CD1" w:rsidRPr="00617AA8">
        <w:rPr>
          <w:lang w:val="en-GB"/>
        </w:rPr>
        <w:t xml:space="preserve"> </w:t>
      </w:r>
      <w:r w:rsidRPr="00617AA8">
        <w:rPr>
          <w:lang w:val="en-GB"/>
        </w:rPr>
        <w:t xml:space="preserve">with </w:t>
      </w:r>
      <w:r w:rsidR="00D0185F" w:rsidRPr="00617AA8">
        <w:rPr>
          <w:lang w:val="en-GB"/>
        </w:rPr>
        <w:t xml:space="preserve">use case 2 </w:t>
      </w:r>
      <w:r w:rsidR="00321E0F" w:rsidRPr="00617AA8">
        <w:rPr>
          <w:lang w:val="en-GB"/>
        </w:rPr>
        <w:t xml:space="preserve">and 3 </w:t>
      </w:r>
      <w:r w:rsidR="00D0185F" w:rsidRPr="00617AA8">
        <w:rPr>
          <w:lang w:val="en-GB"/>
        </w:rPr>
        <w:t xml:space="preserve">as </w:t>
      </w:r>
      <w:r w:rsidRPr="00617AA8">
        <w:rPr>
          <w:lang w:val="en-GB"/>
        </w:rPr>
        <w:t>scope</w:t>
      </w:r>
      <w:r w:rsidR="00D0185F" w:rsidRPr="00617AA8">
        <w:rPr>
          <w:lang w:val="en-GB"/>
        </w:rPr>
        <w:t xml:space="preserve">. </w:t>
      </w:r>
      <w:r w:rsidR="00E66C1E" w:rsidRPr="00617AA8">
        <w:rPr>
          <w:lang w:val="en-GB"/>
        </w:rPr>
        <w:t xml:space="preserve">Deliverable </w:t>
      </w:r>
      <w:r w:rsidR="00E66C1E">
        <w:rPr>
          <w:lang w:val="en-GB"/>
        </w:rPr>
        <w:t>7</w:t>
      </w:r>
      <w:r w:rsidR="00D0185F" w:rsidRPr="00617AA8">
        <w:rPr>
          <w:lang w:val="en-GB"/>
        </w:rPr>
        <w:t xml:space="preserve">.6 is </w:t>
      </w:r>
      <w:r w:rsidRPr="00617AA8">
        <w:rPr>
          <w:lang w:val="en-GB"/>
        </w:rPr>
        <w:t>focusing on electrical vehicles</w:t>
      </w:r>
      <w:r w:rsidR="00CE0CD1" w:rsidRPr="00617AA8">
        <w:rPr>
          <w:lang w:val="en-GB"/>
        </w:rPr>
        <w:t xml:space="preserve"> connected to the technical aggregator system </w:t>
      </w:r>
      <w:r w:rsidR="000A5B0B" w:rsidRPr="00617AA8">
        <w:rPr>
          <w:lang w:val="en-GB"/>
        </w:rPr>
        <w:t xml:space="preserve">the </w:t>
      </w:r>
      <w:r w:rsidR="00CE0CD1" w:rsidRPr="00617AA8">
        <w:rPr>
          <w:lang w:val="en-GB"/>
        </w:rPr>
        <w:t>Charge Point Management System (CPMS) as flexibility asset</w:t>
      </w:r>
      <w:r w:rsidR="00321E0F" w:rsidRPr="00617AA8">
        <w:rPr>
          <w:lang w:val="en-GB"/>
        </w:rPr>
        <w:t xml:space="preserve"> </w:t>
      </w:r>
      <w:r w:rsidR="00AC71D2" w:rsidRPr="00617AA8">
        <w:rPr>
          <w:lang w:val="en-GB"/>
        </w:rPr>
        <w:t xml:space="preserve">and </w:t>
      </w:r>
      <w:r w:rsidR="00321E0F" w:rsidRPr="00617AA8">
        <w:rPr>
          <w:lang w:val="en-GB"/>
        </w:rPr>
        <w:t xml:space="preserve">the technical framework for trading flexibility between multiple aggregators and </w:t>
      </w:r>
      <w:r w:rsidR="005B157F" w:rsidRPr="00617AA8">
        <w:rPr>
          <w:lang w:val="en-GB"/>
        </w:rPr>
        <w:t xml:space="preserve">the </w:t>
      </w:r>
      <w:r w:rsidR="00321E0F" w:rsidRPr="00617AA8">
        <w:rPr>
          <w:lang w:val="en-GB"/>
        </w:rPr>
        <w:t>DSO</w:t>
      </w:r>
      <w:r w:rsidR="00AC71D2" w:rsidRPr="00617AA8">
        <w:rPr>
          <w:lang w:val="en-GB"/>
        </w:rPr>
        <w:t>.</w:t>
      </w:r>
    </w:p>
    <w:p w14:paraId="72921C5C" w14:textId="77777777" w:rsidR="00E672B8" w:rsidRPr="00617AA8" w:rsidRDefault="00E672B8" w:rsidP="00617AA8">
      <w:pPr>
        <w:rPr>
          <w:lang w:val="en-GB"/>
        </w:rPr>
      </w:pPr>
    </w:p>
    <w:p w14:paraId="6A56EFED" w14:textId="73C01F65" w:rsidR="00E672B8" w:rsidRPr="00617AA8" w:rsidRDefault="00E672B8" w:rsidP="00617AA8">
      <w:pPr>
        <w:rPr>
          <w:lang w:val="en-GB"/>
        </w:rPr>
      </w:pPr>
      <w:r w:rsidRPr="00617AA8">
        <w:rPr>
          <w:lang w:val="en-GB"/>
        </w:rPr>
        <w:t xml:space="preserve">A more </w:t>
      </w:r>
      <w:r w:rsidR="00D0185F" w:rsidRPr="00617AA8">
        <w:rPr>
          <w:lang w:val="en-GB"/>
        </w:rPr>
        <w:t>in-depth</w:t>
      </w:r>
      <w:r w:rsidRPr="00617AA8">
        <w:rPr>
          <w:lang w:val="en-GB"/>
        </w:rPr>
        <w:t xml:space="preserve"> specification of the several system components and the functions of Interflex in the Netherlands is described in deliverable</w:t>
      </w:r>
      <w:r w:rsidR="005B157F" w:rsidRPr="00617AA8">
        <w:rPr>
          <w:lang w:val="en-GB"/>
        </w:rPr>
        <w:t>s</w:t>
      </w:r>
      <w:r w:rsidRPr="00617AA8">
        <w:rPr>
          <w:lang w:val="en-GB"/>
        </w:rPr>
        <w:t xml:space="preserve"> 7.1</w:t>
      </w:r>
      <w:r w:rsidR="00CA0685" w:rsidRPr="00617AA8">
        <w:rPr>
          <w:lang w:val="en-GB"/>
        </w:rPr>
        <w:t>,</w:t>
      </w:r>
      <w:r w:rsidRPr="00617AA8">
        <w:rPr>
          <w:lang w:val="en-GB"/>
        </w:rPr>
        <w:t xml:space="preserve"> 7.3</w:t>
      </w:r>
      <w:r w:rsidR="00CA0685" w:rsidRPr="00617AA8">
        <w:rPr>
          <w:lang w:val="en-GB"/>
        </w:rPr>
        <w:t xml:space="preserve"> and 7.4</w:t>
      </w:r>
      <w:r w:rsidRPr="00617AA8">
        <w:rPr>
          <w:lang w:val="en-GB"/>
        </w:rPr>
        <w:t>.</w:t>
      </w:r>
    </w:p>
    <w:p w14:paraId="243F56B4" w14:textId="77777777" w:rsidR="00CE0CD1" w:rsidRPr="00617AA8" w:rsidRDefault="00CE0CD1" w:rsidP="00617AA8">
      <w:pPr>
        <w:rPr>
          <w:lang w:val="en-GB"/>
        </w:rPr>
      </w:pPr>
    </w:p>
    <w:p w14:paraId="7B5FDB2B" w14:textId="77777777" w:rsidR="00CE648E" w:rsidRPr="00CE648E" w:rsidRDefault="00CE648E" w:rsidP="00CE648E">
      <w:pPr>
        <w:rPr>
          <w:lang w:val="en-GB"/>
        </w:rPr>
      </w:pPr>
      <w:r w:rsidRPr="00CE648E">
        <w:rPr>
          <w:lang w:val="en-GB"/>
        </w:rPr>
        <w:t xml:space="preserve">In the last Work Package 7 deliverable, deliverable 7.7, the results are presented from the field test scenarios that are performed throughout 2019. These field test scenarios are based on the KPIs that are defined </w:t>
      </w:r>
      <w:r w:rsidRPr="00CE648E">
        <w:rPr>
          <w:lang w:val="en-US"/>
        </w:rPr>
        <w:t>in the project (see deliverable 7.3)</w:t>
      </w:r>
      <w:r w:rsidRPr="00CE648E">
        <w:rPr>
          <w:lang w:val="en-GB"/>
        </w:rPr>
        <w:t>. The purpose of the field test is to validate the market model for flexibility delivery for the DSO.</w:t>
      </w:r>
    </w:p>
    <w:p w14:paraId="5AC0DE29" w14:textId="77777777" w:rsidR="00CE648E" w:rsidRDefault="00CE648E">
      <w:pPr>
        <w:spacing w:after="160"/>
        <w:jc w:val="left"/>
        <w:rPr>
          <w:lang w:val="en-GB"/>
        </w:rPr>
      </w:pPr>
      <w:r>
        <w:rPr>
          <w:lang w:val="en-GB"/>
        </w:rPr>
        <w:br w:type="page"/>
      </w:r>
    </w:p>
    <w:p w14:paraId="7DB2967A" w14:textId="2767F8CF" w:rsidR="00E672B8" w:rsidRPr="00617AA8" w:rsidRDefault="00E672B8" w:rsidP="00617AA8">
      <w:pPr>
        <w:rPr>
          <w:lang w:val="en-GB"/>
        </w:rPr>
      </w:pPr>
      <w:r w:rsidRPr="00617AA8">
        <w:rPr>
          <w:lang w:val="en-GB"/>
        </w:rPr>
        <w:lastRenderedPageBreak/>
        <w:t>See also figure 1 for the scope and content of the different deliverables as mentioned above.</w:t>
      </w:r>
    </w:p>
    <w:p w14:paraId="4743D49C" w14:textId="2CEB1870" w:rsidR="001D7C85" w:rsidRPr="00617AA8" w:rsidRDefault="002D02ED" w:rsidP="00617AA8">
      <w:pPr>
        <w:rPr>
          <w:lang w:val="en-GB"/>
        </w:rPr>
      </w:pPr>
      <w:r w:rsidRPr="00617AA8">
        <w:rPr>
          <w:noProof/>
          <w:lang w:val="en-GB"/>
        </w:rPr>
        <w:drawing>
          <wp:inline distT="0" distB="0" distL="0" distR="0" wp14:anchorId="4BAB6CE0" wp14:editId="764AC16B">
            <wp:extent cx="5759450" cy="3895556"/>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895556"/>
                    </a:xfrm>
                    <a:prstGeom prst="rect">
                      <a:avLst/>
                    </a:prstGeom>
                    <a:noFill/>
                    <a:ln>
                      <a:noFill/>
                    </a:ln>
                  </pic:spPr>
                </pic:pic>
              </a:graphicData>
            </a:graphic>
          </wp:inline>
        </w:drawing>
      </w:r>
    </w:p>
    <w:p w14:paraId="10403C1E" w14:textId="3C0DCF60" w:rsidR="001D7C85" w:rsidRPr="00617AA8" w:rsidRDefault="001D7C85" w:rsidP="00617AA8">
      <w:pPr>
        <w:pStyle w:val="Bijschrift"/>
        <w:jc w:val="both"/>
        <w:rPr>
          <w:rFonts w:asciiTheme="minorHAnsi" w:hAnsiTheme="minorHAnsi"/>
          <w:sz w:val="18"/>
          <w:lang w:val="en-GB"/>
        </w:rPr>
      </w:pPr>
      <w:bookmarkStart w:id="5" w:name="_Toc12282986"/>
      <w:r w:rsidRPr="00617AA8">
        <w:rPr>
          <w:lang w:val="en-GB"/>
        </w:rPr>
        <w:t xml:space="preserve">Figure </w:t>
      </w:r>
      <w:r w:rsidR="00961FE8" w:rsidRPr="00617AA8">
        <w:rPr>
          <w:lang w:val="en-GB"/>
        </w:rPr>
        <w:fldChar w:fldCharType="begin"/>
      </w:r>
      <w:r w:rsidR="00961FE8" w:rsidRPr="00617AA8">
        <w:rPr>
          <w:lang w:val="en-GB"/>
        </w:rPr>
        <w:instrText xml:space="preserve"> SEQ Figure \* ARABIC </w:instrText>
      </w:r>
      <w:r w:rsidR="00961FE8" w:rsidRPr="00617AA8">
        <w:rPr>
          <w:lang w:val="en-GB"/>
        </w:rPr>
        <w:fldChar w:fldCharType="separate"/>
      </w:r>
      <w:r w:rsidR="009B77FA">
        <w:rPr>
          <w:noProof/>
          <w:lang w:val="en-GB"/>
        </w:rPr>
        <w:t>1</w:t>
      </w:r>
      <w:r w:rsidR="00961FE8" w:rsidRPr="00617AA8">
        <w:rPr>
          <w:noProof/>
          <w:lang w:val="en-GB"/>
        </w:rPr>
        <w:fldChar w:fldCharType="end"/>
      </w:r>
      <w:r w:rsidRPr="00617AA8">
        <w:rPr>
          <w:lang w:val="en-GB"/>
        </w:rPr>
        <w:t xml:space="preserve"> - Roles, systems and communication </w:t>
      </w:r>
      <w:r w:rsidR="00D0185F" w:rsidRPr="00617AA8">
        <w:rPr>
          <w:lang w:val="en-GB"/>
        </w:rPr>
        <w:t>in relation to the</w:t>
      </w:r>
      <w:r w:rsidRPr="00617AA8">
        <w:rPr>
          <w:lang w:val="en-GB"/>
        </w:rPr>
        <w:t xml:space="preserve"> deliverables</w:t>
      </w:r>
      <w:bookmarkEnd w:id="5"/>
    </w:p>
    <w:p w14:paraId="0B4EFD67" w14:textId="77777777" w:rsidR="001D7C85" w:rsidRPr="00617AA8" w:rsidRDefault="001D7C85" w:rsidP="00617AA8">
      <w:pPr>
        <w:rPr>
          <w:lang w:val="en-GB"/>
        </w:rPr>
      </w:pPr>
    </w:p>
    <w:p w14:paraId="705C1C3A" w14:textId="77777777" w:rsidR="00913BCF" w:rsidRPr="00617AA8" w:rsidRDefault="00913BCF" w:rsidP="00617AA8">
      <w:pPr>
        <w:rPr>
          <w:lang w:val="en-GB"/>
        </w:rPr>
      </w:pPr>
    </w:p>
    <w:p w14:paraId="7B9E1B3D" w14:textId="77777777" w:rsidR="00A95EC6" w:rsidRDefault="00A95EC6">
      <w:pPr>
        <w:spacing w:after="160"/>
        <w:jc w:val="left"/>
        <w:rPr>
          <w:rFonts w:eastAsiaTheme="majorEastAsia" w:cstheme="majorBidi"/>
          <w:color w:val="002060"/>
          <w:sz w:val="28"/>
          <w:szCs w:val="28"/>
          <w:lang w:val="en-GB"/>
        </w:rPr>
      </w:pPr>
      <w:r>
        <w:rPr>
          <w:lang w:val="en-GB"/>
        </w:rPr>
        <w:br w:type="page"/>
      </w:r>
    </w:p>
    <w:p w14:paraId="18B3C5AC" w14:textId="244163CB" w:rsidR="0016002F" w:rsidRPr="00617AA8" w:rsidRDefault="0016002F" w:rsidP="00617AA8">
      <w:pPr>
        <w:pStyle w:val="Kop2"/>
        <w:rPr>
          <w:lang w:val="en-GB"/>
        </w:rPr>
      </w:pPr>
      <w:bookmarkStart w:id="6" w:name="_Toc12282897"/>
      <w:r w:rsidRPr="00617AA8">
        <w:rPr>
          <w:lang w:val="en-GB"/>
        </w:rPr>
        <w:lastRenderedPageBreak/>
        <w:t>Notations, abbreviations and acronyms</w:t>
      </w:r>
      <w:bookmarkEnd w:id="6"/>
    </w:p>
    <w:p w14:paraId="43B320D7" w14:textId="77777777" w:rsidR="0016002F" w:rsidRPr="00617AA8" w:rsidRDefault="0016002F" w:rsidP="00617AA8">
      <w:pPr>
        <w:rPr>
          <w:lang w:val="en-GB"/>
        </w:rPr>
      </w:pPr>
      <w:r w:rsidRPr="00617AA8">
        <w:rPr>
          <w:lang w:val="en-GB"/>
        </w:rPr>
        <w:t>The table below provides an overview of the notations, abbreviations and acronyms used in the document.</w:t>
      </w:r>
    </w:p>
    <w:p w14:paraId="49FFAB47" w14:textId="77777777" w:rsidR="0016002F" w:rsidRPr="00617AA8" w:rsidRDefault="0016002F" w:rsidP="00617AA8">
      <w:pPr>
        <w:rPr>
          <w:lang w:val="en-GB"/>
        </w:rPr>
      </w:pPr>
    </w:p>
    <w:tbl>
      <w:tblPr>
        <w:tblW w:w="9062" w:type="dxa"/>
        <w:jc w:val="center"/>
        <w:tblCellMar>
          <w:left w:w="0" w:type="dxa"/>
          <w:right w:w="0" w:type="dxa"/>
        </w:tblCellMar>
        <w:tblLook w:val="04A0" w:firstRow="1" w:lastRow="0" w:firstColumn="1" w:lastColumn="0" w:noHBand="0" w:noVBand="1"/>
      </w:tblPr>
      <w:tblGrid>
        <w:gridCol w:w="2350"/>
        <w:gridCol w:w="6712"/>
      </w:tblGrid>
      <w:tr w:rsidR="00470F78" w:rsidRPr="00617AA8" w14:paraId="1B320872" w14:textId="77777777" w:rsidTr="00A95EC6">
        <w:trPr>
          <w:trHeight w:val="93"/>
          <w:jc w:val="center"/>
        </w:trPr>
        <w:tc>
          <w:tcPr>
            <w:tcW w:w="2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18FA84" w14:textId="276D1820" w:rsidR="00470F78" w:rsidRPr="00617AA8" w:rsidRDefault="00470F78" w:rsidP="00617AA8">
            <w:pPr>
              <w:autoSpaceDE w:val="0"/>
              <w:autoSpaceDN w:val="0"/>
              <w:rPr>
                <w:color w:val="000000"/>
                <w:sz w:val="20"/>
                <w:szCs w:val="20"/>
                <w:lang w:val="en-GB"/>
              </w:rPr>
            </w:pPr>
            <w:r>
              <w:rPr>
                <w:color w:val="000000"/>
                <w:sz w:val="20"/>
                <w:szCs w:val="20"/>
                <w:lang w:val="en-GB"/>
              </w:rPr>
              <w:t>CA</w:t>
            </w:r>
          </w:p>
        </w:tc>
        <w:tc>
          <w:tcPr>
            <w:tcW w:w="671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4C61" w14:textId="3A364D13" w:rsidR="00470F78" w:rsidRPr="00617AA8" w:rsidRDefault="00470F78" w:rsidP="00617AA8">
            <w:pPr>
              <w:autoSpaceDE w:val="0"/>
              <w:autoSpaceDN w:val="0"/>
              <w:rPr>
                <w:color w:val="000000"/>
                <w:sz w:val="20"/>
                <w:szCs w:val="20"/>
                <w:lang w:val="en-GB"/>
              </w:rPr>
            </w:pPr>
            <w:r>
              <w:rPr>
                <w:color w:val="000000"/>
                <w:sz w:val="20"/>
                <w:szCs w:val="20"/>
                <w:lang w:val="en-GB"/>
              </w:rPr>
              <w:t>Commercial Aggregator</w:t>
            </w:r>
          </w:p>
        </w:tc>
      </w:tr>
      <w:tr w:rsidR="002D02ED" w:rsidRPr="00617AA8" w14:paraId="020537CA" w14:textId="77777777" w:rsidTr="00A95EC6">
        <w:trPr>
          <w:trHeight w:val="93"/>
          <w:jc w:val="center"/>
        </w:trPr>
        <w:tc>
          <w:tcPr>
            <w:tcW w:w="2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D644A33" w14:textId="77777777" w:rsidR="002D02ED" w:rsidRPr="00617AA8" w:rsidRDefault="002D02ED" w:rsidP="00617AA8">
            <w:pPr>
              <w:autoSpaceDE w:val="0"/>
              <w:autoSpaceDN w:val="0"/>
              <w:rPr>
                <w:rFonts w:ascii="Calibri" w:eastAsiaTheme="minorHAnsi" w:hAnsi="Calibri" w:cs="Calibri"/>
                <w:color w:val="000000"/>
                <w:sz w:val="20"/>
                <w:szCs w:val="20"/>
                <w:lang w:val="en-GB"/>
              </w:rPr>
            </w:pPr>
            <w:r w:rsidRPr="00617AA8">
              <w:rPr>
                <w:color w:val="000000"/>
                <w:sz w:val="20"/>
                <w:szCs w:val="20"/>
                <w:lang w:val="en-GB"/>
              </w:rPr>
              <w:t>CPMS</w:t>
            </w:r>
          </w:p>
        </w:tc>
        <w:tc>
          <w:tcPr>
            <w:tcW w:w="67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7F69A9"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Charge Point Management System</w:t>
            </w:r>
          </w:p>
        </w:tc>
      </w:tr>
      <w:tr w:rsidR="002D02ED" w:rsidRPr="00617AA8" w14:paraId="13C03634"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9E720"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CPO</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51646695"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Charge Point Operator</w:t>
            </w:r>
          </w:p>
        </w:tc>
      </w:tr>
      <w:tr w:rsidR="002D02ED" w:rsidRPr="00617AA8" w14:paraId="773C07D4"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EC14B9"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CS</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2EE3E103"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Charging session</w:t>
            </w:r>
          </w:p>
        </w:tc>
      </w:tr>
      <w:tr w:rsidR="002D02ED" w:rsidRPr="00617AA8" w14:paraId="0CF25751"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50544C1"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DSO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462B79F4"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Distribution System Operator </w:t>
            </w:r>
          </w:p>
        </w:tc>
      </w:tr>
      <w:tr w:rsidR="002D02ED" w:rsidRPr="00617AA8" w14:paraId="00640AE8"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80C7174"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ESCO</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20693D5E"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Energy Service Company</w:t>
            </w:r>
          </w:p>
        </w:tc>
      </w:tr>
      <w:tr w:rsidR="002D02ED" w:rsidRPr="00617AA8" w14:paraId="142388CB"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030BE6"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EC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24EC3114"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European Commission </w:t>
            </w:r>
          </w:p>
        </w:tc>
      </w:tr>
      <w:tr w:rsidR="002D02ED" w:rsidRPr="00617AA8" w14:paraId="32159945"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438619"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EC-GA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637C4951"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European Commission Grant Agreement </w:t>
            </w:r>
          </w:p>
        </w:tc>
      </w:tr>
      <w:tr w:rsidR="002D02ED" w:rsidRPr="00617AA8" w14:paraId="20EE152E"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A5B4AD" w14:textId="77777777" w:rsidR="002D02ED" w:rsidRPr="00617AA8" w:rsidRDefault="002D02ED" w:rsidP="00617AA8">
            <w:pPr>
              <w:autoSpaceDE w:val="0"/>
              <w:autoSpaceDN w:val="0"/>
              <w:rPr>
                <w:color w:val="000000"/>
                <w:sz w:val="20"/>
                <w:szCs w:val="20"/>
                <w:lang w:val="en-GB"/>
              </w:rPr>
            </w:pPr>
            <w:bookmarkStart w:id="7" w:name="_Hlk9496969"/>
            <w:r w:rsidRPr="00617AA8">
              <w:rPr>
                <w:color w:val="000000"/>
                <w:sz w:val="20"/>
                <w:szCs w:val="20"/>
                <w:lang w:val="en-GB"/>
              </w:rPr>
              <w:t>EFI</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4D1104B3"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Energy Flexibility Interface</w:t>
            </w:r>
          </w:p>
        </w:tc>
      </w:tr>
      <w:tr w:rsidR="00A95EC6" w:rsidRPr="00617AA8" w14:paraId="59974004"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8C508C6" w14:textId="07DE5DCD" w:rsidR="00A95EC6" w:rsidRPr="00617AA8" w:rsidRDefault="00A95EC6" w:rsidP="00617AA8">
            <w:pPr>
              <w:autoSpaceDE w:val="0"/>
              <w:autoSpaceDN w:val="0"/>
              <w:rPr>
                <w:color w:val="000000"/>
                <w:sz w:val="20"/>
                <w:szCs w:val="20"/>
                <w:lang w:val="en-GB"/>
              </w:rPr>
            </w:pPr>
            <w:r>
              <w:rPr>
                <w:color w:val="000000"/>
                <w:sz w:val="20"/>
                <w:szCs w:val="20"/>
                <w:lang w:val="en-GB"/>
              </w:rPr>
              <w:t>EFI+</w:t>
            </w:r>
          </w:p>
        </w:tc>
        <w:tc>
          <w:tcPr>
            <w:tcW w:w="6712" w:type="dxa"/>
            <w:tcBorders>
              <w:top w:val="nil"/>
              <w:left w:val="nil"/>
              <w:bottom w:val="single" w:sz="8" w:space="0" w:color="auto"/>
              <w:right w:val="single" w:sz="8" w:space="0" w:color="auto"/>
            </w:tcBorders>
            <w:tcMar>
              <w:top w:w="0" w:type="dxa"/>
              <w:left w:w="108" w:type="dxa"/>
              <w:bottom w:w="0" w:type="dxa"/>
              <w:right w:w="108" w:type="dxa"/>
            </w:tcMar>
          </w:tcPr>
          <w:p w14:paraId="49EE64A1" w14:textId="2CA0444F" w:rsidR="00A95EC6" w:rsidRPr="00617AA8" w:rsidRDefault="00A95EC6" w:rsidP="00617AA8">
            <w:pPr>
              <w:autoSpaceDE w:val="0"/>
              <w:autoSpaceDN w:val="0"/>
              <w:rPr>
                <w:color w:val="000000"/>
                <w:sz w:val="20"/>
                <w:szCs w:val="20"/>
                <w:lang w:val="en-GB"/>
              </w:rPr>
            </w:pPr>
            <w:r w:rsidRPr="00617AA8">
              <w:rPr>
                <w:color w:val="000000"/>
                <w:sz w:val="20"/>
                <w:szCs w:val="20"/>
                <w:lang w:val="en-GB"/>
              </w:rPr>
              <w:t>Energy Flexibility Interface</w:t>
            </w:r>
            <w:r>
              <w:rPr>
                <w:color w:val="000000"/>
                <w:sz w:val="20"/>
                <w:szCs w:val="20"/>
                <w:lang w:val="en-GB"/>
              </w:rPr>
              <w:t xml:space="preserve"> extend version, designed for Interflex</w:t>
            </w:r>
          </w:p>
        </w:tc>
      </w:tr>
      <w:bookmarkEnd w:id="7"/>
      <w:tr w:rsidR="002D02ED" w:rsidRPr="00617AA8" w14:paraId="690FB993"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F55F5" w14:textId="77777777" w:rsidR="002D02ED" w:rsidRPr="00617AA8" w:rsidRDefault="002D02ED" w:rsidP="00617AA8">
            <w:pPr>
              <w:autoSpaceDE w:val="0"/>
              <w:autoSpaceDN w:val="0"/>
              <w:rPr>
                <w:color w:val="000000"/>
                <w:sz w:val="20"/>
                <w:szCs w:val="20"/>
                <w:lang w:val="en-GB"/>
              </w:rPr>
            </w:pPr>
            <w:proofErr w:type="spellStart"/>
            <w:r w:rsidRPr="00617AA8">
              <w:rPr>
                <w:color w:val="000000"/>
                <w:sz w:val="20"/>
                <w:szCs w:val="20"/>
                <w:lang w:val="en-GB"/>
              </w:rPr>
              <w:t>eMSP</w:t>
            </w:r>
            <w:proofErr w:type="spellEnd"/>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29818673"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eMobility Service Provider</w:t>
            </w:r>
          </w:p>
        </w:tc>
      </w:tr>
      <w:tr w:rsidR="002D02ED" w:rsidRPr="00617AA8" w14:paraId="1D978285"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4F2767" w14:textId="77777777" w:rsidR="002D02ED" w:rsidRPr="00617AA8" w:rsidRDefault="002D02ED" w:rsidP="00617AA8">
            <w:pPr>
              <w:autoSpaceDE w:val="0"/>
              <w:autoSpaceDN w:val="0"/>
              <w:rPr>
                <w:color w:val="000000"/>
                <w:sz w:val="20"/>
                <w:szCs w:val="20"/>
                <w:lang w:val="en-GB"/>
              </w:rPr>
            </w:pPr>
            <w:proofErr w:type="spellStart"/>
            <w:r w:rsidRPr="00617AA8">
              <w:rPr>
                <w:color w:val="000000"/>
                <w:sz w:val="20"/>
                <w:szCs w:val="20"/>
                <w:lang w:val="en-GB"/>
              </w:rPr>
              <w:t>ESCo</w:t>
            </w:r>
            <w:proofErr w:type="spellEnd"/>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46A75C94"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Energy Service Company</w:t>
            </w:r>
          </w:p>
        </w:tc>
      </w:tr>
      <w:tr w:rsidR="002D02ED" w:rsidRPr="00617AA8" w14:paraId="5986EDFA"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76D93E"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EU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627910D0"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European Union </w:t>
            </w:r>
          </w:p>
        </w:tc>
      </w:tr>
      <w:tr w:rsidR="002D02ED" w:rsidRPr="00617AA8" w14:paraId="5E33A11E"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6477AC"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EVSE</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314FD1E2" w14:textId="54F4E56C"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Electric Vehicle Supply Equipment/ </w:t>
            </w:r>
            <w:r w:rsidR="00A95EC6" w:rsidRPr="00617AA8">
              <w:rPr>
                <w:color w:val="000000"/>
                <w:sz w:val="20"/>
                <w:szCs w:val="20"/>
                <w:lang w:val="en-GB"/>
              </w:rPr>
              <w:t>ChargePoint</w:t>
            </w:r>
          </w:p>
        </w:tc>
      </w:tr>
      <w:tr w:rsidR="002D02ED" w:rsidRPr="00617AA8" w14:paraId="1C7AC21E"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B8E9D1"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FAP</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39EEE2AC" w14:textId="77777777" w:rsidR="002D02ED" w:rsidRPr="00617AA8" w:rsidRDefault="002D02ED" w:rsidP="00617AA8">
            <w:pPr>
              <w:autoSpaceDE w:val="0"/>
              <w:autoSpaceDN w:val="0"/>
              <w:rPr>
                <w:color w:val="000000"/>
                <w:sz w:val="20"/>
                <w:szCs w:val="20"/>
                <w:lang w:val="en-GB"/>
              </w:rPr>
            </w:pPr>
            <w:r w:rsidRPr="00617AA8">
              <w:rPr>
                <w:lang w:val="en-GB"/>
              </w:rPr>
              <w:t>Flexibility Aggregation Platform</w:t>
            </w:r>
          </w:p>
        </w:tc>
      </w:tr>
      <w:tr w:rsidR="002D02ED" w:rsidRPr="00617AA8" w14:paraId="138D4C50"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75C660"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GA</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3D4823AC"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General Assembly </w:t>
            </w:r>
          </w:p>
        </w:tc>
      </w:tr>
      <w:tr w:rsidR="002D02ED" w:rsidRPr="00617AA8" w14:paraId="1CBFBA6B"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54FD6"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GWP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7CC4961C"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General Work Package </w:t>
            </w:r>
          </w:p>
        </w:tc>
      </w:tr>
      <w:tr w:rsidR="002D02ED" w:rsidRPr="00617AA8" w14:paraId="2F0F128A"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5F534C"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KPI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1E0B3579"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Key Performance Indicator </w:t>
            </w:r>
          </w:p>
        </w:tc>
      </w:tr>
      <w:tr w:rsidR="00470F78" w:rsidRPr="00617AA8" w14:paraId="11FC7B21"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744B07" w14:textId="58AF9ACF" w:rsidR="00470F78" w:rsidRPr="00617AA8" w:rsidRDefault="00470F78" w:rsidP="00617AA8">
            <w:pPr>
              <w:autoSpaceDE w:val="0"/>
              <w:autoSpaceDN w:val="0"/>
              <w:rPr>
                <w:color w:val="000000"/>
                <w:sz w:val="20"/>
                <w:szCs w:val="20"/>
                <w:lang w:val="en-GB"/>
              </w:rPr>
            </w:pPr>
            <w:r>
              <w:rPr>
                <w:color w:val="000000"/>
                <w:sz w:val="20"/>
                <w:szCs w:val="20"/>
                <w:lang w:val="en-GB"/>
              </w:rPr>
              <w:t>LA</w:t>
            </w:r>
          </w:p>
        </w:tc>
        <w:tc>
          <w:tcPr>
            <w:tcW w:w="6712" w:type="dxa"/>
            <w:tcBorders>
              <w:top w:val="nil"/>
              <w:left w:val="nil"/>
              <w:bottom w:val="single" w:sz="8" w:space="0" w:color="auto"/>
              <w:right w:val="single" w:sz="8" w:space="0" w:color="auto"/>
            </w:tcBorders>
            <w:tcMar>
              <w:top w:w="0" w:type="dxa"/>
              <w:left w:w="108" w:type="dxa"/>
              <w:bottom w:w="0" w:type="dxa"/>
              <w:right w:w="108" w:type="dxa"/>
            </w:tcMar>
          </w:tcPr>
          <w:p w14:paraId="316F32CC" w14:textId="29F59E77" w:rsidR="00470F78" w:rsidRPr="00617AA8" w:rsidRDefault="00470F78" w:rsidP="00617AA8">
            <w:pPr>
              <w:autoSpaceDE w:val="0"/>
              <w:autoSpaceDN w:val="0"/>
              <w:rPr>
                <w:color w:val="000000"/>
                <w:sz w:val="20"/>
                <w:szCs w:val="20"/>
                <w:lang w:val="en-GB"/>
              </w:rPr>
            </w:pPr>
            <w:r>
              <w:rPr>
                <w:color w:val="000000"/>
                <w:sz w:val="20"/>
                <w:szCs w:val="20"/>
                <w:lang w:val="en-GB"/>
              </w:rPr>
              <w:t>Local Aggregator</w:t>
            </w:r>
          </w:p>
        </w:tc>
      </w:tr>
      <w:tr w:rsidR="002D02ED" w:rsidRPr="00617AA8" w14:paraId="4F6D15A8"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470FB9"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LIMS</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71331302"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Local Infrastructure Management system</w:t>
            </w:r>
          </w:p>
        </w:tc>
      </w:tr>
      <w:tr w:rsidR="002D02ED" w:rsidRPr="00617AA8" w14:paraId="7A7E359E"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43BD27"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PC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3DBC43B4"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Project Coordinator </w:t>
            </w:r>
          </w:p>
        </w:tc>
      </w:tr>
      <w:tr w:rsidR="002F63C0" w:rsidRPr="00617AA8" w14:paraId="087242DE"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C021786" w14:textId="2EFF810B" w:rsidR="002F63C0" w:rsidRPr="00617AA8" w:rsidRDefault="002F63C0" w:rsidP="00617AA8">
            <w:pPr>
              <w:autoSpaceDE w:val="0"/>
              <w:autoSpaceDN w:val="0"/>
              <w:rPr>
                <w:color w:val="000000"/>
                <w:sz w:val="20"/>
                <w:szCs w:val="20"/>
                <w:lang w:val="en-GB"/>
              </w:rPr>
            </w:pPr>
            <w:r>
              <w:rPr>
                <w:color w:val="000000"/>
                <w:sz w:val="20"/>
                <w:szCs w:val="20"/>
                <w:lang w:val="en-GB"/>
              </w:rPr>
              <w:t>PTU</w:t>
            </w:r>
          </w:p>
        </w:tc>
        <w:tc>
          <w:tcPr>
            <w:tcW w:w="6712" w:type="dxa"/>
            <w:tcBorders>
              <w:top w:val="nil"/>
              <w:left w:val="nil"/>
              <w:bottom w:val="single" w:sz="8" w:space="0" w:color="auto"/>
              <w:right w:val="single" w:sz="8" w:space="0" w:color="auto"/>
            </w:tcBorders>
            <w:tcMar>
              <w:top w:w="0" w:type="dxa"/>
              <w:left w:w="108" w:type="dxa"/>
              <w:bottom w:w="0" w:type="dxa"/>
              <w:right w:w="108" w:type="dxa"/>
            </w:tcMar>
          </w:tcPr>
          <w:p w14:paraId="174D3837" w14:textId="37ACC391" w:rsidR="002F63C0" w:rsidRPr="00617AA8" w:rsidRDefault="002F63C0" w:rsidP="00617AA8">
            <w:pPr>
              <w:autoSpaceDE w:val="0"/>
              <w:autoSpaceDN w:val="0"/>
              <w:rPr>
                <w:color w:val="000000"/>
                <w:sz w:val="20"/>
                <w:szCs w:val="20"/>
                <w:lang w:val="en-GB"/>
              </w:rPr>
            </w:pPr>
            <w:r>
              <w:rPr>
                <w:color w:val="000000"/>
                <w:sz w:val="20"/>
                <w:szCs w:val="20"/>
                <w:lang w:val="en-GB"/>
              </w:rPr>
              <w:t>Programmable Time Unit</w:t>
            </w:r>
          </w:p>
        </w:tc>
      </w:tr>
      <w:tr w:rsidR="002D02ED" w:rsidRPr="00617AA8" w14:paraId="53988550"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DBD772"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PV</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4AE523BA" w14:textId="22A9414A" w:rsidR="002D02ED" w:rsidRPr="00617AA8" w:rsidRDefault="00A95EC6" w:rsidP="00617AA8">
            <w:pPr>
              <w:autoSpaceDE w:val="0"/>
              <w:autoSpaceDN w:val="0"/>
              <w:rPr>
                <w:color w:val="000000"/>
                <w:sz w:val="20"/>
                <w:szCs w:val="20"/>
                <w:lang w:val="en-GB"/>
              </w:rPr>
            </w:pPr>
            <w:r w:rsidRPr="00617AA8">
              <w:rPr>
                <w:color w:val="000000"/>
                <w:sz w:val="20"/>
                <w:szCs w:val="20"/>
                <w:lang w:val="en-GB"/>
              </w:rPr>
              <w:t>Photovoltaic</w:t>
            </w:r>
          </w:p>
        </w:tc>
      </w:tr>
      <w:tr w:rsidR="002D02ED" w:rsidRPr="00617AA8" w14:paraId="3AAFDE39"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3F39BD"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RFID</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1D96BBD0"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Radio-frequency identification</w:t>
            </w:r>
          </w:p>
        </w:tc>
      </w:tr>
      <w:tr w:rsidR="002D02ED" w:rsidRPr="00617AA8" w14:paraId="6735BD97"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D0B60"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SC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2BDA0D1C"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Steering Committee </w:t>
            </w:r>
          </w:p>
        </w:tc>
      </w:tr>
      <w:tr w:rsidR="002D02ED" w:rsidRPr="00617AA8" w14:paraId="1B1A6896"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B74291"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SME</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7881800D"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Small and medium-sized enterprises</w:t>
            </w:r>
          </w:p>
        </w:tc>
      </w:tr>
      <w:tr w:rsidR="002D02ED" w:rsidRPr="00617AA8" w14:paraId="03F4D024"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2B11B1"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SSU</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12528CEB"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Smart Storage Unit</w:t>
            </w:r>
          </w:p>
        </w:tc>
      </w:tr>
      <w:tr w:rsidR="002D02ED" w:rsidRPr="00617AA8" w14:paraId="4F207EFB"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E1B477"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TC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2AD52CB2"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Technical Committee </w:t>
            </w:r>
          </w:p>
        </w:tc>
      </w:tr>
      <w:tr w:rsidR="002D02ED" w:rsidRPr="00617AA8" w14:paraId="4914D697"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CB4469D"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TD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1B05D04D"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Technical Director </w:t>
            </w:r>
          </w:p>
        </w:tc>
      </w:tr>
      <w:tr w:rsidR="002D02ED" w:rsidRPr="00617AA8" w14:paraId="503E4F95"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936AC"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TSO</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283339D4" w14:textId="77777777" w:rsidR="002D02ED" w:rsidRPr="00617AA8" w:rsidRDefault="002D02ED" w:rsidP="00617AA8">
            <w:pPr>
              <w:autoSpaceDE w:val="0"/>
              <w:autoSpaceDN w:val="0"/>
              <w:rPr>
                <w:color w:val="000000"/>
                <w:sz w:val="20"/>
                <w:szCs w:val="20"/>
                <w:lang w:val="en-GB"/>
              </w:rPr>
            </w:pPr>
            <w:r w:rsidRPr="00251E59">
              <w:rPr>
                <w:color w:val="000000"/>
                <w:sz w:val="20"/>
                <w:szCs w:val="20"/>
                <w:lang w:val="en-GB"/>
              </w:rPr>
              <w:t>Transmission System Operator</w:t>
            </w:r>
          </w:p>
        </w:tc>
      </w:tr>
      <w:tr w:rsidR="002D02ED" w:rsidRPr="00617AA8" w14:paraId="4C419120"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E35811" w14:textId="057C48AF" w:rsidR="002D02ED" w:rsidRPr="00617AA8" w:rsidRDefault="002D02ED" w:rsidP="00617AA8">
            <w:pPr>
              <w:autoSpaceDE w:val="0"/>
              <w:autoSpaceDN w:val="0"/>
              <w:rPr>
                <w:color w:val="000000"/>
                <w:sz w:val="20"/>
                <w:szCs w:val="20"/>
                <w:lang w:val="en-GB"/>
              </w:rPr>
            </w:pPr>
            <w:r w:rsidRPr="00617AA8">
              <w:rPr>
                <w:color w:val="000000"/>
                <w:sz w:val="20"/>
                <w:szCs w:val="20"/>
                <w:lang w:val="en-GB"/>
              </w:rPr>
              <w:t>UI</w:t>
            </w:r>
          </w:p>
        </w:tc>
        <w:tc>
          <w:tcPr>
            <w:tcW w:w="6712" w:type="dxa"/>
            <w:tcBorders>
              <w:top w:val="nil"/>
              <w:left w:val="nil"/>
              <w:bottom w:val="single" w:sz="8" w:space="0" w:color="auto"/>
              <w:right w:val="single" w:sz="8" w:space="0" w:color="auto"/>
            </w:tcBorders>
            <w:tcMar>
              <w:top w:w="0" w:type="dxa"/>
              <w:left w:w="108" w:type="dxa"/>
              <w:bottom w:w="0" w:type="dxa"/>
              <w:right w:w="108" w:type="dxa"/>
            </w:tcMar>
          </w:tcPr>
          <w:p w14:paraId="01B65E05" w14:textId="7DD4606F" w:rsidR="002D02ED" w:rsidRPr="00251E59" w:rsidRDefault="002D02ED" w:rsidP="00617AA8">
            <w:pPr>
              <w:autoSpaceDE w:val="0"/>
              <w:autoSpaceDN w:val="0"/>
              <w:rPr>
                <w:color w:val="000000"/>
                <w:sz w:val="20"/>
                <w:szCs w:val="20"/>
                <w:lang w:val="en-GB"/>
              </w:rPr>
            </w:pPr>
            <w:r w:rsidRPr="00251E59">
              <w:rPr>
                <w:color w:val="000000"/>
                <w:sz w:val="20"/>
                <w:szCs w:val="20"/>
                <w:lang w:val="en-GB"/>
              </w:rPr>
              <w:t>User Interface</w:t>
            </w:r>
          </w:p>
        </w:tc>
      </w:tr>
      <w:tr w:rsidR="002D02ED" w:rsidRPr="00617AA8" w14:paraId="3E6B1B52"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7FF19B"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USEF</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24647F0F" w14:textId="77777777" w:rsidR="002D02ED" w:rsidRPr="00617AA8" w:rsidRDefault="002D02ED" w:rsidP="00617AA8">
            <w:pPr>
              <w:autoSpaceDE w:val="0"/>
              <w:autoSpaceDN w:val="0"/>
              <w:rPr>
                <w:color w:val="000000"/>
                <w:sz w:val="20"/>
                <w:szCs w:val="20"/>
                <w:lang w:val="en-GB"/>
              </w:rPr>
            </w:pPr>
            <w:r w:rsidRPr="00251E59">
              <w:rPr>
                <w:color w:val="000000"/>
                <w:sz w:val="20"/>
                <w:szCs w:val="20"/>
                <w:lang w:val="en-GB"/>
              </w:rPr>
              <w:t>Universal Smart Energy Framework</w:t>
            </w:r>
          </w:p>
        </w:tc>
      </w:tr>
      <w:tr w:rsidR="002D02ED" w:rsidRPr="00617AA8" w14:paraId="726A6E1B"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03F8F6"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USEF+</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6972C131" w14:textId="7A483BAD" w:rsidR="002D02ED" w:rsidRPr="00617AA8" w:rsidRDefault="002D02ED" w:rsidP="00617AA8">
            <w:pPr>
              <w:autoSpaceDE w:val="0"/>
              <w:autoSpaceDN w:val="0"/>
              <w:rPr>
                <w:color w:val="000000"/>
                <w:sz w:val="20"/>
                <w:szCs w:val="20"/>
                <w:lang w:val="en-GB"/>
              </w:rPr>
            </w:pPr>
            <w:r w:rsidRPr="00251E59">
              <w:rPr>
                <w:color w:val="000000"/>
                <w:sz w:val="20"/>
                <w:szCs w:val="20"/>
                <w:lang w:val="en-GB"/>
              </w:rPr>
              <w:t>Adapted version of USEF</w:t>
            </w:r>
            <w:r w:rsidR="00251E59" w:rsidRPr="00251E59">
              <w:rPr>
                <w:color w:val="000000"/>
                <w:sz w:val="20"/>
                <w:szCs w:val="20"/>
                <w:lang w:val="en-GB"/>
              </w:rPr>
              <w:t>, designed for Interflex</w:t>
            </w:r>
          </w:p>
        </w:tc>
      </w:tr>
      <w:tr w:rsidR="002D02ED" w:rsidRPr="00617AA8" w14:paraId="0A1639C9"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0F04EE"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WP </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733D19DD"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 xml:space="preserve">Work Package </w:t>
            </w:r>
          </w:p>
        </w:tc>
      </w:tr>
      <w:tr w:rsidR="002D02ED" w:rsidRPr="00617AA8" w14:paraId="302D9FF7" w14:textId="77777777" w:rsidTr="00A95EC6">
        <w:trPr>
          <w:trHeight w:val="93"/>
          <w:jc w:val="center"/>
        </w:trPr>
        <w:tc>
          <w:tcPr>
            <w:tcW w:w="2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B3894C" w14:textId="77777777" w:rsidR="002D02ED" w:rsidRPr="00617AA8" w:rsidRDefault="002D02ED" w:rsidP="00617AA8">
            <w:pPr>
              <w:autoSpaceDE w:val="0"/>
              <w:autoSpaceDN w:val="0"/>
              <w:rPr>
                <w:color w:val="000000"/>
                <w:sz w:val="20"/>
                <w:szCs w:val="20"/>
                <w:lang w:val="en-GB"/>
              </w:rPr>
            </w:pPr>
            <w:r w:rsidRPr="00617AA8">
              <w:rPr>
                <w:color w:val="000000"/>
                <w:sz w:val="20"/>
                <w:szCs w:val="20"/>
                <w:lang w:val="en-GB"/>
              </w:rPr>
              <w:t>WPL</w:t>
            </w:r>
          </w:p>
        </w:tc>
        <w:tc>
          <w:tcPr>
            <w:tcW w:w="6712" w:type="dxa"/>
            <w:tcBorders>
              <w:top w:val="nil"/>
              <w:left w:val="nil"/>
              <w:bottom w:val="single" w:sz="8" w:space="0" w:color="auto"/>
              <w:right w:val="single" w:sz="8" w:space="0" w:color="auto"/>
            </w:tcBorders>
            <w:tcMar>
              <w:top w:w="0" w:type="dxa"/>
              <w:left w:w="108" w:type="dxa"/>
              <w:bottom w:w="0" w:type="dxa"/>
              <w:right w:w="108" w:type="dxa"/>
            </w:tcMar>
            <w:hideMark/>
          </w:tcPr>
          <w:p w14:paraId="2FA6E1B5" w14:textId="77777777" w:rsidR="002D02ED" w:rsidRPr="00617AA8" w:rsidRDefault="002D02ED" w:rsidP="00617AA8">
            <w:pPr>
              <w:keepNext/>
              <w:autoSpaceDE w:val="0"/>
              <w:autoSpaceDN w:val="0"/>
              <w:rPr>
                <w:color w:val="000000"/>
                <w:sz w:val="20"/>
                <w:szCs w:val="20"/>
                <w:lang w:val="en-GB"/>
              </w:rPr>
            </w:pPr>
            <w:r w:rsidRPr="00617AA8">
              <w:rPr>
                <w:color w:val="000000"/>
                <w:sz w:val="20"/>
                <w:szCs w:val="20"/>
                <w:lang w:val="en-GB"/>
              </w:rPr>
              <w:t xml:space="preserve">Work Package Leader </w:t>
            </w:r>
          </w:p>
        </w:tc>
      </w:tr>
    </w:tbl>
    <w:p w14:paraId="0335CD5B" w14:textId="0558B7F5" w:rsidR="0016002F" w:rsidRPr="00617AA8" w:rsidRDefault="0016002F" w:rsidP="00617AA8">
      <w:pPr>
        <w:pStyle w:val="Bijschrift"/>
        <w:jc w:val="both"/>
        <w:rPr>
          <w:lang w:val="en-GB"/>
        </w:rPr>
      </w:pPr>
      <w:bookmarkStart w:id="8" w:name="_Toc12282987"/>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2</w:t>
      </w:r>
      <w:r w:rsidRPr="00617AA8">
        <w:rPr>
          <w:lang w:val="en-GB"/>
        </w:rPr>
        <w:fldChar w:fldCharType="end"/>
      </w:r>
      <w:r w:rsidRPr="00617AA8">
        <w:rPr>
          <w:lang w:val="en-GB"/>
        </w:rPr>
        <w:t xml:space="preserve"> – List of acronyms</w:t>
      </w:r>
      <w:bookmarkEnd w:id="8"/>
    </w:p>
    <w:p w14:paraId="4213CFE9" w14:textId="77777777" w:rsidR="0016002F" w:rsidRPr="00617AA8" w:rsidRDefault="0016002F" w:rsidP="00617AA8">
      <w:pPr>
        <w:rPr>
          <w:lang w:val="en-GB"/>
        </w:rPr>
      </w:pPr>
    </w:p>
    <w:p w14:paraId="2950CB61" w14:textId="77777777" w:rsidR="00A95EC6" w:rsidRDefault="00A95EC6">
      <w:pPr>
        <w:spacing w:after="160"/>
        <w:jc w:val="left"/>
        <w:rPr>
          <w:caps/>
          <w:color w:val="2A3289"/>
          <w:sz w:val="32"/>
          <w:szCs w:val="32"/>
          <w:lang w:val="en-GB"/>
        </w:rPr>
      </w:pPr>
      <w:r>
        <w:rPr>
          <w:lang w:val="en-GB"/>
        </w:rPr>
        <w:br w:type="page"/>
      </w:r>
    </w:p>
    <w:p w14:paraId="0D1BEBCD" w14:textId="7B87F1B6" w:rsidR="00B345F1" w:rsidRPr="00617AA8" w:rsidRDefault="00B345F1" w:rsidP="00617AA8">
      <w:pPr>
        <w:pStyle w:val="Kop1"/>
        <w:rPr>
          <w:lang w:val="en-GB"/>
        </w:rPr>
      </w:pPr>
      <w:bookmarkStart w:id="9" w:name="_Toc12282898"/>
      <w:r w:rsidRPr="00617AA8">
        <w:rPr>
          <w:lang w:val="en-GB"/>
        </w:rPr>
        <w:lastRenderedPageBreak/>
        <w:t>Implementation and chai</w:t>
      </w:r>
      <w:r w:rsidR="00F0433D" w:rsidRPr="00617AA8">
        <w:rPr>
          <w:lang w:val="en-GB"/>
        </w:rPr>
        <w:t>n</w:t>
      </w:r>
      <w:r w:rsidRPr="00617AA8">
        <w:rPr>
          <w:lang w:val="en-GB"/>
        </w:rPr>
        <w:t>test experiences</w:t>
      </w:r>
      <w:bookmarkEnd w:id="9"/>
    </w:p>
    <w:p w14:paraId="759548C8" w14:textId="794073F8" w:rsidR="00412F2D" w:rsidRDefault="00412F2D" w:rsidP="00412F2D">
      <w:pPr>
        <w:rPr>
          <w:lang w:val="en-US"/>
        </w:rPr>
      </w:pPr>
      <w:r w:rsidRPr="00672B3B">
        <w:rPr>
          <w:lang w:val="en-US"/>
        </w:rPr>
        <w:t xml:space="preserve">This chapter describes the implementation of use case </w:t>
      </w:r>
      <w:r>
        <w:rPr>
          <w:lang w:val="en-US"/>
        </w:rPr>
        <w:t>1.</w:t>
      </w:r>
    </w:p>
    <w:p w14:paraId="288E5A97" w14:textId="77777777" w:rsidR="00B345F1" w:rsidRPr="00617AA8" w:rsidRDefault="00B345F1" w:rsidP="00617AA8">
      <w:pPr>
        <w:rPr>
          <w:lang w:val="en-GB"/>
        </w:rPr>
      </w:pPr>
    </w:p>
    <w:p w14:paraId="78360DD3" w14:textId="77777777" w:rsidR="00B655A4" w:rsidRPr="00617AA8" w:rsidRDefault="00B70687" w:rsidP="00617AA8">
      <w:pPr>
        <w:pStyle w:val="Kop2"/>
        <w:rPr>
          <w:lang w:val="en-GB"/>
        </w:rPr>
      </w:pPr>
      <w:bookmarkStart w:id="10" w:name="_Toc12282899"/>
      <w:r w:rsidRPr="00617AA8">
        <w:rPr>
          <w:lang w:val="en-GB"/>
        </w:rPr>
        <w:t>Use case 1</w:t>
      </w:r>
      <w:bookmarkEnd w:id="10"/>
    </w:p>
    <w:p w14:paraId="4CBD469F" w14:textId="7700D88D" w:rsidR="00B70687" w:rsidRPr="00617AA8" w:rsidRDefault="00B70687" w:rsidP="00617AA8">
      <w:pPr>
        <w:adjustRightInd w:val="0"/>
        <w:rPr>
          <w:lang w:val="en-GB"/>
        </w:rPr>
      </w:pPr>
      <w:r w:rsidRPr="00617AA8">
        <w:rPr>
          <w:lang w:val="en-GB"/>
        </w:rPr>
        <w:t>The goal of this use case is to validate technically, economically and contractually the usability of a smart storage unit embedded as a commercial storage. Centralised storage must be valued with the support of all the players involved: the T</w:t>
      </w:r>
      <w:r w:rsidR="00A515E7" w:rsidRPr="00617AA8">
        <w:rPr>
          <w:lang w:val="en-GB"/>
        </w:rPr>
        <w:t xml:space="preserve">ransport </w:t>
      </w:r>
      <w:r w:rsidRPr="00617AA8">
        <w:rPr>
          <w:lang w:val="en-GB"/>
        </w:rPr>
        <w:t>S</w:t>
      </w:r>
      <w:r w:rsidR="00A515E7" w:rsidRPr="00617AA8">
        <w:rPr>
          <w:lang w:val="en-GB"/>
        </w:rPr>
        <w:t xml:space="preserve">ystem </w:t>
      </w:r>
      <w:r w:rsidRPr="00617AA8">
        <w:rPr>
          <w:lang w:val="en-GB"/>
        </w:rPr>
        <w:t>O</w:t>
      </w:r>
      <w:r w:rsidR="00A515E7" w:rsidRPr="00617AA8">
        <w:rPr>
          <w:lang w:val="en-GB"/>
        </w:rPr>
        <w:t>perator</w:t>
      </w:r>
      <w:r w:rsidRPr="00617AA8">
        <w:rPr>
          <w:lang w:val="en-GB"/>
        </w:rPr>
        <w:t xml:space="preserve">, the </w:t>
      </w:r>
      <w:r w:rsidR="005B157F" w:rsidRPr="00617AA8">
        <w:rPr>
          <w:lang w:val="en-GB"/>
        </w:rPr>
        <w:t>Distribution</w:t>
      </w:r>
      <w:r w:rsidR="00A515E7" w:rsidRPr="00617AA8">
        <w:rPr>
          <w:lang w:val="en-GB"/>
        </w:rPr>
        <w:t xml:space="preserve"> </w:t>
      </w:r>
      <w:r w:rsidRPr="00617AA8">
        <w:rPr>
          <w:lang w:val="en-GB"/>
        </w:rPr>
        <w:t>S</w:t>
      </w:r>
      <w:r w:rsidR="00A515E7" w:rsidRPr="00617AA8">
        <w:rPr>
          <w:lang w:val="en-GB"/>
        </w:rPr>
        <w:t xml:space="preserve">ystem </w:t>
      </w:r>
      <w:r w:rsidRPr="00617AA8">
        <w:rPr>
          <w:lang w:val="en-GB"/>
        </w:rPr>
        <w:t>O</w:t>
      </w:r>
      <w:r w:rsidR="00A515E7" w:rsidRPr="00617AA8">
        <w:rPr>
          <w:lang w:val="en-GB"/>
        </w:rPr>
        <w:t>perator</w:t>
      </w:r>
      <w:r w:rsidRPr="00617AA8">
        <w:rPr>
          <w:lang w:val="en-GB"/>
        </w:rPr>
        <w:t>, the storage operator</w:t>
      </w:r>
      <w:r w:rsidR="005B157F" w:rsidRPr="00617AA8">
        <w:rPr>
          <w:lang w:val="en-GB"/>
        </w:rPr>
        <w:t xml:space="preserve"> and</w:t>
      </w:r>
      <w:r w:rsidRPr="00617AA8">
        <w:rPr>
          <w:lang w:val="en-GB"/>
        </w:rPr>
        <w:t xml:space="preserve"> the prosumers. It demonstrates the applicability of </w:t>
      </w:r>
      <w:r w:rsidR="00D0185F" w:rsidRPr="00617AA8">
        <w:rPr>
          <w:lang w:val="en-GB"/>
        </w:rPr>
        <w:t>large-scale</w:t>
      </w:r>
      <w:r w:rsidRPr="00617AA8">
        <w:rPr>
          <w:lang w:val="en-GB"/>
        </w:rPr>
        <w:t xml:space="preserve"> centralized storage units at the substation</w:t>
      </w:r>
      <w:r w:rsidR="008759DB" w:rsidRPr="00617AA8">
        <w:rPr>
          <w:lang w:val="en-GB"/>
        </w:rPr>
        <w:t xml:space="preserve"> or </w:t>
      </w:r>
      <w:r w:rsidRPr="00617AA8">
        <w:rPr>
          <w:lang w:val="en-GB"/>
        </w:rPr>
        <w:t xml:space="preserve">street level </w:t>
      </w:r>
      <w:r w:rsidR="00B61829" w:rsidRPr="00617AA8">
        <w:rPr>
          <w:lang w:val="en-GB"/>
        </w:rPr>
        <w:t>for</w:t>
      </w:r>
      <w:r w:rsidRPr="00617AA8">
        <w:rPr>
          <w:lang w:val="en-GB"/>
        </w:rPr>
        <w:t xml:space="preserve"> demand side management. The deployed capacity of the </w:t>
      </w:r>
      <w:r w:rsidR="008759DB" w:rsidRPr="00617AA8">
        <w:rPr>
          <w:lang w:val="en-GB"/>
        </w:rPr>
        <w:t xml:space="preserve">smart </w:t>
      </w:r>
      <w:r w:rsidRPr="00617AA8">
        <w:rPr>
          <w:lang w:val="en-GB"/>
        </w:rPr>
        <w:t xml:space="preserve">storage unit is 250 kW / </w:t>
      </w:r>
      <w:r w:rsidR="006E52BE" w:rsidRPr="00617AA8">
        <w:rPr>
          <w:lang w:val="en-GB"/>
        </w:rPr>
        <w:t>315</w:t>
      </w:r>
      <w:r w:rsidRPr="00617AA8">
        <w:rPr>
          <w:lang w:val="en-GB"/>
        </w:rPr>
        <w:t xml:space="preserve"> kWh. </w:t>
      </w:r>
    </w:p>
    <w:p w14:paraId="144B1C0E" w14:textId="77777777" w:rsidR="00B70687" w:rsidRPr="00617AA8" w:rsidRDefault="00B70687" w:rsidP="00617AA8">
      <w:pPr>
        <w:adjustRightInd w:val="0"/>
        <w:rPr>
          <w:lang w:val="en-GB"/>
        </w:rPr>
      </w:pPr>
    </w:p>
    <w:p w14:paraId="207FF3D8" w14:textId="76809753" w:rsidR="00B70687" w:rsidRPr="00617AA8" w:rsidRDefault="00B70687" w:rsidP="00617AA8">
      <w:pPr>
        <w:adjustRightInd w:val="0"/>
        <w:rPr>
          <w:lang w:val="en-GB"/>
        </w:rPr>
      </w:pPr>
      <w:r w:rsidRPr="00617AA8">
        <w:rPr>
          <w:lang w:val="en-GB"/>
        </w:rPr>
        <w:t xml:space="preserve">To enable interaction between actors, markets and local resources a Local Infrastructure Management System (LIMS) is defined. The goal is to </w:t>
      </w:r>
      <w:r w:rsidR="00B61829" w:rsidRPr="00617AA8">
        <w:rPr>
          <w:lang w:val="en-GB"/>
        </w:rPr>
        <w:t xml:space="preserve">develop </w:t>
      </w:r>
      <w:r w:rsidRPr="00617AA8">
        <w:rPr>
          <w:lang w:val="en-GB"/>
        </w:rPr>
        <w:t xml:space="preserve">a local interface </w:t>
      </w:r>
      <w:r w:rsidR="00FB3605" w:rsidRPr="00617AA8">
        <w:rPr>
          <w:lang w:val="en-GB"/>
        </w:rPr>
        <w:t xml:space="preserve">platform </w:t>
      </w:r>
      <w:r w:rsidRPr="00617AA8">
        <w:rPr>
          <w:lang w:val="en-GB"/>
        </w:rPr>
        <w:t>from and to the potential flexibility sources.</w:t>
      </w:r>
    </w:p>
    <w:p w14:paraId="67BA6621" w14:textId="77777777" w:rsidR="00B70687" w:rsidRPr="00617AA8" w:rsidRDefault="00B70687" w:rsidP="00617AA8">
      <w:pPr>
        <w:adjustRightInd w:val="0"/>
        <w:rPr>
          <w:lang w:val="en-GB"/>
        </w:rPr>
      </w:pPr>
    </w:p>
    <w:p w14:paraId="62DD1E99" w14:textId="77777777" w:rsidR="00B70687" w:rsidRPr="00617AA8" w:rsidRDefault="00B70687" w:rsidP="00617AA8">
      <w:pPr>
        <w:autoSpaceDE w:val="0"/>
        <w:autoSpaceDN w:val="0"/>
        <w:adjustRightInd w:val="0"/>
        <w:spacing w:line="240" w:lineRule="auto"/>
        <w:rPr>
          <w:rFonts w:asciiTheme="minorHAnsi" w:hAnsiTheme="minorHAnsi"/>
          <w:sz w:val="18"/>
          <w:lang w:val="en-GB"/>
        </w:rPr>
      </w:pPr>
    </w:p>
    <w:p w14:paraId="57EBB836" w14:textId="77777777" w:rsidR="00B70687" w:rsidRPr="00617AA8" w:rsidRDefault="00B70687" w:rsidP="00617AA8">
      <w:pPr>
        <w:rPr>
          <w:lang w:val="en-GB"/>
        </w:rPr>
      </w:pPr>
    </w:p>
    <w:p w14:paraId="0906C749" w14:textId="43CFABB3" w:rsidR="0018698D" w:rsidRPr="00617AA8" w:rsidRDefault="0018698D" w:rsidP="00617AA8">
      <w:pPr>
        <w:pStyle w:val="Kop2"/>
        <w:rPr>
          <w:lang w:val="en-GB"/>
        </w:rPr>
      </w:pPr>
      <w:bookmarkStart w:id="11" w:name="_Toc12282900"/>
      <w:r w:rsidRPr="00617AA8">
        <w:rPr>
          <w:lang w:val="en-GB"/>
        </w:rPr>
        <w:t xml:space="preserve">LIMS </w:t>
      </w:r>
      <w:r w:rsidR="00B93523" w:rsidRPr="00617AA8">
        <w:rPr>
          <w:lang w:val="en-GB"/>
        </w:rPr>
        <w:t>architecture</w:t>
      </w:r>
      <w:bookmarkEnd w:id="11"/>
    </w:p>
    <w:p w14:paraId="26CEF84D" w14:textId="588068FE" w:rsidR="00787483" w:rsidRPr="00617AA8" w:rsidRDefault="00787483" w:rsidP="00617AA8">
      <w:pPr>
        <w:adjustRightInd w:val="0"/>
        <w:rPr>
          <w:lang w:val="en-GB"/>
        </w:rPr>
      </w:pPr>
      <w:r w:rsidRPr="00617AA8">
        <w:rPr>
          <w:lang w:val="en-GB"/>
        </w:rPr>
        <w:t>The LIMS consist of the following technical functions:</w:t>
      </w:r>
    </w:p>
    <w:p w14:paraId="6D185B37" w14:textId="457DCB0C" w:rsidR="00787483" w:rsidRPr="00617AA8" w:rsidRDefault="00787483" w:rsidP="00617AA8">
      <w:pPr>
        <w:pStyle w:val="Lijstalinea"/>
        <w:numPr>
          <w:ilvl w:val="0"/>
          <w:numId w:val="2"/>
        </w:numPr>
        <w:autoSpaceDE w:val="0"/>
        <w:autoSpaceDN w:val="0"/>
        <w:adjustRightInd w:val="0"/>
        <w:spacing w:line="240" w:lineRule="auto"/>
        <w:contextualSpacing w:val="0"/>
        <w:rPr>
          <w:lang w:val="en-GB"/>
        </w:rPr>
      </w:pPr>
      <w:r w:rsidRPr="00617AA8">
        <w:rPr>
          <w:lang w:val="en-GB"/>
        </w:rPr>
        <w:t>Realise an interface from and to the smart storage unit</w:t>
      </w:r>
      <w:r w:rsidR="006F2883" w:rsidRPr="00617AA8">
        <w:rPr>
          <w:lang w:val="en-GB"/>
        </w:rPr>
        <w:t xml:space="preserve">, </w:t>
      </w:r>
      <w:r w:rsidR="006F7A10" w:rsidRPr="00617AA8">
        <w:rPr>
          <w:lang w:val="en-GB"/>
        </w:rPr>
        <w:t xml:space="preserve">The </w:t>
      </w:r>
      <w:proofErr w:type="spellStart"/>
      <w:r w:rsidR="006F7A10" w:rsidRPr="00617AA8">
        <w:rPr>
          <w:lang w:val="en-GB"/>
        </w:rPr>
        <w:t>CroonWolterandDross</w:t>
      </w:r>
      <w:proofErr w:type="spellEnd"/>
      <w:r w:rsidR="006F7A10" w:rsidRPr="00617AA8">
        <w:rPr>
          <w:lang w:val="en-GB"/>
        </w:rPr>
        <w:t xml:space="preserve"> office building, </w:t>
      </w:r>
      <w:r w:rsidR="006F2883" w:rsidRPr="00617AA8">
        <w:rPr>
          <w:lang w:val="en-GB"/>
        </w:rPr>
        <w:t>solar car</w:t>
      </w:r>
      <w:r w:rsidRPr="00617AA8">
        <w:rPr>
          <w:lang w:val="en-GB"/>
        </w:rPr>
        <w:t xml:space="preserve"> and PV installation</w:t>
      </w:r>
    </w:p>
    <w:p w14:paraId="5A70447D" w14:textId="14A97495" w:rsidR="00787483" w:rsidRPr="00617AA8" w:rsidRDefault="00787483" w:rsidP="00617AA8">
      <w:pPr>
        <w:pStyle w:val="Lijstalinea"/>
        <w:numPr>
          <w:ilvl w:val="1"/>
          <w:numId w:val="2"/>
        </w:numPr>
        <w:autoSpaceDE w:val="0"/>
        <w:autoSpaceDN w:val="0"/>
        <w:adjustRightInd w:val="0"/>
        <w:spacing w:line="240" w:lineRule="auto"/>
        <w:contextualSpacing w:val="0"/>
        <w:rPr>
          <w:lang w:val="en-GB"/>
        </w:rPr>
      </w:pPr>
      <w:r w:rsidRPr="00617AA8">
        <w:rPr>
          <w:lang w:val="en-GB"/>
        </w:rPr>
        <w:t xml:space="preserve">Collect and </w:t>
      </w:r>
      <w:r w:rsidR="005B157F" w:rsidRPr="00617AA8">
        <w:rPr>
          <w:lang w:val="en-GB"/>
        </w:rPr>
        <w:t>send</w:t>
      </w:r>
      <w:r w:rsidRPr="00617AA8">
        <w:rPr>
          <w:lang w:val="en-GB"/>
        </w:rPr>
        <w:t xml:space="preserve"> measurement data from smart storage unit and PV installation for the purpose of congestion management</w:t>
      </w:r>
    </w:p>
    <w:p w14:paraId="200064D3" w14:textId="77777777" w:rsidR="00787483" w:rsidRPr="00617AA8" w:rsidRDefault="00787483" w:rsidP="00617AA8">
      <w:pPr>
        <w:pStyle w:val="Lijstalinea"/>
        <w:numPr>
          <w:ilvl w:val="1"/>
          <w:numId w:val="2"/>
        </w:numPr>
        <w:autoSpaceDE w:val="0"/>
        <w:autoSpaceDN w:val="0"/>
        <w:adjustRightInd w:val="0"/>
        <w:spacing w:line="240" w:lineRule="auto"/>
        <w:contextualSpacing w:val="0"/>
        <w:rPr>
          <w:lang w:val="en-GB"/>
        </w:rPr>
      </w:pPr>
      <w:r w:rsidRPr="00617AA8">
        <w:rPr>
          <w:lang w:val="en-GB"/>
        </w:rPr>
        <w:t>Collect and send measurement data from smart storage unit and PV installation for the purpose of voltage management</w:t>
      </w:r>
    </w:p>
    <w:p w14:paraId="4A28BE54" w14:textId="77777777" w:rsidR="00787483" w:rsidRPr="00617AA8" w:rsidRDefault="00787483" w:rsidP="00617AA8">
      <w:pPr>
        <w:pStyle w:val="Lijstalinea"/>
        <w:numPr>
          <w:ilvl w:val="1"/>
          <w:numId w:val="2"/>
        </w:numPr>
        <w:autoSpaceDE w:val="0"/>
        <w:autoSpaceDN w:val="0"/>
        <w:adjustRightInd w:val="0"/>
        <w:spacing w:line="240" w:lineRule="auto"/>
        <w:contextualSpacing w:val="0"/>
        <w:rPr>
          <w:lang w:val="en-GB"/>
        </w:rPr>
      </w:pPr>
      <w:r w:rsidRPr="00617AA8">
        <w:rPr>
          <w:lang w:val="en-GB"/>
        </w:rPr>
        <w:t>Monitor and maintenance of the smart storage unit</w:t>
      </w:r>
    </w:p>
    <w:p w14:paraId="181A87E4" w14:textId="07819088" w:rsidR="00787483" w:rsidRPr="00617AA8" w:rsidRDefault="00787483" w:rsidP="00617AA8">
      <w:pPr>
        <w:pStyle w:val="Lijstalinea"/>
        <w:numPr>
          <w:ilvl w:val="1"/>
          <w:numId w:val="2"/>
        </w:numPr>
        <w:autoSpaceDE w:val="0"/>
        <w:autoSpaceDN w:val="0"/>
        <w:adjustRightInd w:val="0"/>
        <w:spacing w:line="240" w:lineRule="auto"/>
        <w:contextualSpacing w:val="0"/>
        <w:rPr>
          <w:lang w:val="en-GB"/>
        </w:rPr>
      </w:pPr>
      <w:r w:rsidRPr="00617AA8">
        <w:rPr>
          <w:lang w:val="en-GB"/>
        </w:rPr>
        <w:t>Operation of the smart storage unit</w:t>
      </w:r>
    </w:p>
    <w:p w14:paraId="1092664F" w14:textId="6087C63B" w:rsidR="006F2883" w:rsidRPr="00617AA8" w:rsidRDefault="006F2883" w:rsidP="00617AA8">
      <w:pPr>
        <w:pStyle w:val="Lijstalinea"/>
        <w:numPr>
          <w:ilvl w:val="1"/>
          <w:numId w:val="2"/>
        </w:numPr>
        <w:autoSpaceDE w:val="0"/>
        <w:autoSpaceDN w:val="0"/>
        <w:adjustRightInd w:val="0"/>
        <w:spacing w:line="240" w:lineRule="auto"/>
        <w:contextualSpacing w:val="0"/>
        <w:rPr>
          <w:lang w:val="en-GB"/>
        </w:rPr>
      </w:pPr>
      <w:r w:rsidRPr="00617AA8">
        <w:rPr>
          <w:lang w:val="en-GB"/>
        </w:rPr>
        <w:t>Controlling the PV panels</w:t>
      </w:r>
    </w:p>
    <w:p w14:paraId="4CDBF478" w14:textId="77777777" w:rsidR="00787483" w:rsidRPr="00617AA8" w:rsidRDefault="00787483" w:rsidP="00617AA8">
      <w:pPr>
        <w:pStyle w:val="Lijstalinea"/>
        <w:numPr>
          <w:ilvl w:val="1"/>
          <w:numId w:val="2"/>
        </w:numPr>
        <w:autoSpaceDE w:val="0"/>
        <w:autoSpaceDN w:val="0"/>
        <w:adjustRightInd w:val="0"/>
        <w:spacing w:line="240" w:lineRule="auto"/>
        <w:contextualSpacing w:val="0"/>
        <w:rPr>
          <w:lang w:val="en-GB"/>
        </w:rPr>
      </w:pPr>
      <w:r w:rsidRPr="00617AA8">
        <w:rPr>
          <w:lang w:val="en-GB"/>
        </w:rPr>
        <w:t>Power quality improvement</w:t>
      </w:r>
    </w:p>
    <w:p w14:paraId="5B7607E0" w14:textId="77777777" w:rsidR="00787483" w:rsidRPr="00617AA8" w:rsidRDefault="00787483" w:rsidP="00617AA8">
      <w:pPr>
        <w:pStyle w:val="Lijstalinea"/>
        <w:numPr>
          <w:ilvl w:val="0"/>
          <w:numId w:val="2"/>
        </w:numPr>
        <w:autoSpaceDE w:val="0"/>
        <w:autoSpaceDN w:val="0"/>
        <w:adjustRightInd w:val="0"/>
        <w:spacing w:line="240" w:lineRule="auto"/>
        <w:contextualSpacing w:val="0"/>
        <w:rPr>
          <w:lang w:val="en-GB"/>
        </w:rPr>
      </w:pPr>
      <w:r w:rsidRPr="00617AA8">
        <w:rPr>
          <w:lang w:val="en-GB"/>
        </w:rPr>
        <w:t xml:space="preserve">Implementation conform standardised protocols for the interaction between commercial aggregators. </w:t>
      </w:r>
    </w:p>
    <w:p w14:paraId="5A190858" w14:textId="77777777" w:rsidR="00787483" w:rsidRPr="00617AA8" w:rsidRDefault="00787483" w:rsidP="00617AA8">
      <w:pPr>
        <w:autoSpaceDE w:val="0"/>
        <w:autoSpaceDN w:val="0"/>
        <w:adjustRightInd w:val="0"/>
        <w:spacing w:line="240" w:lineRule="auto"/>
        <w:rPr>
          <w:rFonts w:asciiTheme="minorHAnsi" w:hAnsiTheme="minorHAnsi"/>
          <w:sz w:val="18"/>
          <w:lang w:val="en-GB"/>
        </w:rPr>
      </w:pPr>
    </w:p>
    <w:p w14:paraId="0D620E5C" w14:textId="77777777" w:rsidR="00787483" w:rsidRPr="00617AA8" w:rsidRDefault="00787483" w:rsidP="00617AA8">
      <w:pPr>
        <w:adjustRightInd w:val="0"/>
        <w:rPr>
          <w:lang w:val="en-GB"/>
        </w:rPr>
      </w:pPr>
      <w:r w:rsidRPr="00617AA8">
        <w:rPr>
          <w:lang w:val="en-GB"/>
        </w:rPr>
        <w:t xml:space="preserve">The LIMS has the following organisational functions: </w:t>
      </w:r>
    </w:p>
    <w:p w14:paraId="05CD929A" w14:textId="77777777" w:rsidR="00787483" w:rsidRPr="00617AA8" w:rsidRDefault="00787483" w:rsidP="00617AA8">
      <w:pPr>
        <w:pStyle w:val="Lijstalinea"/>
        <w:numPr>
          <w:ilvl w:val="0"/>
          <w:numId w:val="2"/>
        </w:numPr>
        <w:autoSpaceDE w:val="0"/>
        <w:autoSpaceDN w:val="0"/>
        <w:adjustRightInd w:val="0"/>
        <w:spacing w:line="240" w:lineRule="auto"/>
        <w:contextualSpacing w:val="0"/>
        <w:rPr>
          <w:lang w:val="en-GB"/>
        </w:rPr>
      </w:pPr>
      <w:r w:rsidRPr="00617AA8">
        <w:rPr>
          <w:lang w:val="en-GB"/>
        </w:rPr>
        <w:t>Provide local flexibility sources to the commercial aggregators</w:t>
      </w:r>
    </w:p>
    <w:p w14:paraId="3A7DD3BF" w14:textId="77777777" w:rsidR="00787483" w:rsidRPr="00617AA8" w:rsidRDefault="00787483" w:rsidP="00617AA8">
      <w:pPr>
        <w:pStyle w:val="Lijstalinea"/>
        <w:numPr>
          <w:ilvl w:val="0"/>
          <w:numId w:val="2"/>
        </w:numPr>
        <w:autoSpaceDE w:val="0"/>
        <w:autoSpaceDN w:val="0"/>
        <w:adjustRightInd w:val="0"/>
        <w:spacing w:line="240" w:lineRule="auto"/>
        <w:contextualSpacing w:val="0"/>
        <w:rPr>
          <w:lang w:val="en-GB"/>
        </w:rPr>
      </w:pPr>
      <w:r w:rsidRPr="00617AA8">
        <w:rPr>
          <w:lang w:val="en-GB"/>
        </w:rPr>
        <w:t>Technically and organisationally responsible for (the interface with) these flexibility sources</w:t>
      </w:r>
    </w:p>
    <w:p w14:paraId="083109E7" w14:textId="77777777" w:rsidR="00787483" w:rsidRPr="00617AA8" w:rsidRDefault="00787483" w:rsidP="00617AA8">
      <w:pPr>
        <w:pStyle w:val="Lijstalinea"/>
        <w:numPr>
          <w:ilvl w:val="0"/>
          <w:numId w:val="2"/>
        </w:numPr>
        <w:autoSpaceDE w:val="0"/>
        <w:autoSpaceDN w:val="0"/>
        <w:adjustRightInd w:val="0"/>
        <w:spacing w:line="240" w:lineRule="auto"/>
        <w:contextualSpacing w:val="0"/>
        <w:rPr>
          <w:lang w:val="en-GB"/>
        </w:rPr>
      </w:pPr>
      <w:r w:rsidRPr="00617AA8">
        <w:rPr>
          <w:lang w:val="en-GB"/>
        </w:rPr>
        <w:t>Provide (forecast)data for the negotiate of contractual agreements between aggregators for the provision of flexibility</w:t>
      </w:r>
    </w:p>
    <w:p w14:paraId="0A4ADF71" w14:textId="77777777" w:rsidR="00787483" w:rsidRPr="00617AA8" w:rsidRDefault="00787483" w:rsidP="00617AA8">
      <w:pPr>
        <w:rPr>
          <w:lang w:val="en-GB"/>
        </w:rPr>
      </w:pPr>
    </w:p>
    <w:p w14:paraId="1560349C" w14:textId="77777777" w:rsidR="00787483" w:rsidRPr="00617AA8" w:rsidRDefault="00787483" w:rsidP="00617AA8">
      <w:pPr>
        <w:rPr>
          <w:lang w:val="en-GB"/>
        </w:rPr>
      </w:pPr>
    </w:p>
    <w:p w14:paraId="641802ED" w14:textId="540B4FEE" w:rsidR="00613F3F" w:rsidRPr="00617AA8" w:rsidRDefault="00613F3F" w:rsidP="00617AA8">
      <w:pPr>
        <w:rPr>
          <w:lang w:val="en-GB"/>
        </w:rPr>
      </w:pPr>
      <w:r w:rsidRPr="00617AA8">
        <w:rPr>
          <w:lang w:val="en-GB"/>
        </w:rPr>
        <w:t>The LIMS</w:t>
      </w:r>
      <w:r w:rsidR="00BA18AD" w:rsidRPr="00617AA8">
        <w:rPr>
          <w:lang w:val="en-GB"/>
        </w:rPr>
        <w:t xml:space="preserve"> </w:t>
      </w:r>
      <w:r w:rsidRPr="00617AA8">
        <w:rPr>
          <w:lang w:val="en-GB"/>
        </w:rPr>
        <w:t>contains four operational software services:</w:t>
      </w:r>
    </w:p>
    <w:p w14:paraId="08351BE9" w14:textId="77F725F5" w:rsidR="00613F3F" w:rsidRPr="00617AA8" w:rsidRDefault="00613F3F" w:rsidP="00617AA8">
      <w:pPr>
        <w:pStyle w:val="Lijstalinea"/>
        <w:numPr>
          <w:ilvl w:val="0"/>
          <w:numId w:val="8"/>
        </w:numPr>
        <w:rPr>
          <w:u w:val="single"/>
          <w:lang w:val="en-GB"/>
        </w:rPr>
      </w:pPr>
      <w:r w:rsidRPr="00617AA8">
        <w:rPr>
          <w:u w:val="single"/>
          <w:lang w:val="en-GB"/>
        </w:rPr>
        <w:t>Modbus software interface</w:t>
      </w:r>
      <w:r w:rsidRPr="00617AA8">
        <w:rPr>
          <w:lang w:val="en-GB"/>
        </w:rPr>
        <w:t xml:space="preserve"> – aims to communicate with DER trough the </w:t>
      </w:r>
      <w:r w:rsidR="00ED2726" w:rsidRPr="00617AA8">
        <w:rPr>
          <w:lang w:val="en-GB"/>
        </w:rPr>
        <w:t xml:space="preserve">Modbus </w:t>
      </w:r>
      <w:r w:rsidRPr="00617AA8">
        <w:rPr>
          <w:lang w:val="en-GB"/>
        </w:rPr>
        <w:t>protocol and logs DER parameter data event time-based to central Enexis and LIMS database</w:t>
      </w:r>
    </w:p>
    <w:p w14:paraId="787C7D00" w14:textId="5F782D3A" w:rsidR="00613F3F" w:rsidRPr="00617AA8" w:rsidRDefault="00613F3F" w:rsidP="00617AA8">
      <w:pPr>
        <w:pStyle w:val="Lijstalinea"/>
        <w:numPr>
          <w:ilvl w:val="0"/>
          <w:numId w:val="8"/>
        </w:numPr>
        <w:rPr>
          <w:u w:val="single"/>
          <w:lang w:val="en-GB"/>
        </w:rPr>
      </w:pPr>
      <w:r w:rsidRPr="00617AA8">
        <w:rPr>
          <w:u w:val="single"/>
          <w:lang w:val="en-GB"/>
        </w:rPr>
        <w:t xml:space="preserve">DER </w:t>
      </w:r>
      <w:r w:rsidR="00ED2726" w:rsidRPr="00617AA8">
        <w:rPr>
          <w:u w:val="single"/>
          <w:lang w:val="en-GB"/>
        </w:rPr>
        <w:t xml:space="preserve">windows </w:t>
      </w:r>
      <w:r w:rsidRPr="00617AA8">
        <w:rPr>
          <w:u w:val="single"/>
          <w:lang w:val="en-GB"/>
        </w:rPr>
        <w:t>service</w:t>
      </w:r>
      <w:r w:rsidRPr="00617AA8">
        <w:rPr>
          <w:lang w:val="en-GB"/>
        </w:rPr>
        <w:t xml:space="preserve"> – retrieves time-based (PTU) data based on the content of the EFI+ messages to control the DER (control tasks) from the LIMS database.</w:t>
      </w:r>
    </w:p>
    <w:p w14:paraId="5AD47484" w14:textId="65D9B5E7" w:rsidR="00613F3F" w:rsidRPr="00617AA8" w:rsidRDefault="00613F3F" w:rsidP="00617AA8">
      <w:pPr>
        <w:pStyle w:val="Lijstalinea"/>
        <w:numPr>
          <w:ilvl w:val="0"/>
          <w:numId w:val="8"/>
        </w:numPr>
        <w:rPr>
          <w:u w:val="single"/>
          <w:lang w:val="en-GB"/>
        </w:rPr>
      </w:pPr>
      <w:r w:rsidRPr="00617AA8">
        <w:rPr>
          <w:u w:val="single"/>
          <w:lang w:val="en-GB"/>
        </w:rPr>
        <w:lastRenderedPageBreak/>
        <w:t xml:space="preserve">LIMS </w:t>
      </w:r>
      <w:r w:rsidR="00ED2726" w:rsidRPr="00617AA8">
        <w:rPr>
          <w:u w:val="single"/>
          <w:lang w:val="en-GB"/>
        </w:rPr>
        <w:t xml:space="preserve">windows </w:t>
      </w:r>
      <w:r w:rsidRPr="00617AA8">
        <w:rPr>
          <w:u w:val="single"/>
          <w:lang w:val="en-GB"/>
        </w:rPr>
        <w:t>service</w:t>
      </w:r>
      <w:r w:rsidRPr="00617AA8">
        <w:rPr>
          <w:lang w:val="en-GB"/>
        </w:rPr>
        <w:t xml:space="preserve"> – Communicates with FAPs by EFI+ messages that are sent and received through web socket technology. Extracts these messages to relational database structure and logs to the central Enexis database. </w:t>
      </w:r>
      <w:r w:rsidR="00DE0190" w:rsidRPr="00617AA8">
        <w:rPr>
          <w:lang w:val="en-GB"/>
        </w:rPr>
        <w:t xml:space="preserve">The raw </w:t>
      </w:r>
      <w:r w:rsidRPr="00617AA8">
        <w:rPr>
          <w:lang w:val="en-GB"/>
        </w:rPr>
        <w:t>EFI</w:t>
      </w:r>
      <w:r w:rsidR="00C33378" w:rsidRPr="00617AA8">
        <w:rPr>
          <w:lang w:val="en-GB"/>
        </w:rPr>
        <w:t>+</w:t>
      </w:r>
      <w:r w:rsidRPr="00617AA8">
        <w:rPr>
          <w:lang w:val="en-GB"/>
        </w:rPr>
        <w:t xml:space="preserve"> messages will also be logged in central Enexis database.</w:t>
      </w:r>
    </w:p>
    <w:p w14:paraId="2386CE30" w14:textId="6C243E00" w:rsidR="00613F3F" w:rsidRPr="00617AA8" w:rsidRDefault="00613F3F" w:rsidP="00617AA8">
      <w:pPr>
        <w:pStyle w:val="Lijstalinea"/>
        <w:numPr>
          <w:ilvl w:val="0"/>
          <w:numId w:val="8"/>
        </w:numPr>
        <w:rPr>
          <w:lang w:val="en-GB"/>
        </w:rPr>
      </w:pPr>
      <w:r w:rsidRPr="00617AA8">
        <w:rPr>
          <w:u w:val="single"/>
          <w:lang w:val="en-GB"/>
        </w:rPr>
        <w:t xml:space="preserve">Forecast </w:t>
      </w:r>
      <w:r w:rsidR="00ED2726" w:rsidRPr="00617AA8">
        <w:rPr>
          <w:u w:val="single"/>
          <w:lang w:val="en-GB"/>
        </w:rPr>
        <w:t xml:space="preserve">windows </w:t>
      </w:r>
      <w:r w:rsidRPr="00617AA8">
        <w:rPr>
          <w:u w:val="single"/>
          <w:lang w:val="en-GB"/>
        </w:rPr>
        <w:t xml:space="preserve">service </w:t>
      </w:r>
      <w:r w:rsidRPr="00617AA8">
        <w:rPr>
          <w:lang w:val="en-GB"/>
        </w:rPr>
        <w:t xml:space="preserve">– Aims to forecast the office building consumption as well as the PV production. This information will also be sent to the central Enexis database and send to the FAP through the LIMS Windows service. </w:t>
      </w:r>
    </w:p>
    <w:p w14:paraId="05A0BFF0" w14:textId="77777777" w:rsidR="00613F3F" w:rsidRPr="00617AA8" w:rsidRDefault="00613F3F" w:rsidP="00617AA8">
      <w:pPr>
        <w:pStyle w:val="Lijstalinea"/>
        <w:rPr>
          <w:lang w:val="en-GB"/>
        </w:rPr>
      </w:pPr>
    </w:p>
    <w:p w14:paraId="02F00C05" w14:textId="00300C71" w:rsidR="00613F3F" w:rsidRPr="00617AA8" w:rsidRDefault="00613F3F" w:rsidP="00617AA8">
      <w:pPr>
        <w:rPr>
          <w:lang w:val="en-GB"/>
        </w:rPr>
      </w:pPr>
      <w:r w:rsidRPr="00617AA8">
        <w:rPr>
          <w:lang w:val="en-GB"/>
        </w:rPr>
        <w:t xml:space="preserve">The LIMS-system contains a relational database (LIMS database) in which data is stored in a structured way. </w:t>
      </w:r>
      <w:r w:rsidR="00ED2726" w:rsidRPr="00617AA8">
        <w:rPr>
          <w:lang w:val="en-GB"/>
        </w:rPr>
        <w:t>WebSocket</w:t>
      </w:r>
      <w:r w:rsidRPr="00617AA8">
        <w:rPr>
          <w:lang w:val="en-GB"/>
        </w:rPr>
        <w:t xml:space="preserve"> technology is used for the interaction with the </w:t>
      </w:r>
      <w:r w:rsidR="006D638B">
        <w:rPr>
          <w:lang w:val="en-GB"/>
        </w:rPr>
        <w:t>Flexible Aggregator platform (</w:t>
      </w:r>
      <w:r w:rsidRPr="00617AA8">
        <w:rPr>
          <w:lang w:val="en-GB"/>
        </w:rPr>
        <w:t>FAP</w:t>
      </w:r>
      <w:r w:rsidR="006D638B">
        <w:rPr>
          <w:lang w:val="en-GB"/>
        </w:rPr>
        <w:t>)</w:t>
      </w:r>
      <w:r w:rsidRPr="00617AA8">
        <w:rPr>
          <w:lang w:val="en-GB"/>
        </w:rPr>
        <w:t xml:space="preserve"> in combination with xml messages (EFI+). The </w:t>
      </w:r>
      <w:r w:rsidR="00ED2726" w:rsidRPr="00617AA8">
        <w:rPr>
          <w:lang w:val="en-GB"/>
        </w:rPr>
        <w:t xml:space="preserve">office </w:t>
      </w:r>
      <w:r w:rsidRPr="00617AA8">
        <w:rPr>
          <w:lang w:val="en-GB"/>
        </w:rPr>
        <w:t xml:space="preserve">building, SSU and the PV-system interact through the Modbus protocol; For the </w:t>
      </w:r>
      <w:r w:rsidR="00ED2726" w:rsidRPr="00617AA8">
        <w:rPr>
          <w:lang w:val="en-GB"/>
        </w:rPr>
        <w:t xml:space="preserve">forecast </w:t>
      </w:r>
      <w:r w:rsidRPr="00617AA8">
        <w:rPr>
          <w:lang w:val="en-GB"/>
        </w:rPr>
        <w:t xml:space="preserve">windows service, data concerning the weather and irradiance are required. Both will be imported to the </w:t>
      </w:r>
      <w:r w:rsidR="00ED2726" w:rsidRPr="00617AA8">
        <w:rPr>
          <w:lang w:val="en-GB"/>
        </w:rPr>
        <w:t xml:space="preserve">forecast </w:t>
      </w:r>
      <w:r w:rsidRPr="00617AA8">
        <w:rPr>
          <w:lang w:val="en-GB"/>
        </w:rPr>
        <w:t>windows service via an API in combination with data from a local weather station which is connected through the DER Windows service. Data will be sent to the central Enexis database regarding the DER, EFI</w:t>
      </w:r>
      <w:r w:rsidR="00D01830" w:rsidRPr="00617AA8">
        <w:rPr>
          <w:lang w:val="en-GB"/>
        </w:rPr>
        <w:t>+</w:t>
      </w:r>
      <w:r w:rsidRPr="00617AA8">
        <w:rPr>
          <w:lang w:val="en-GB"/>
        </w:rPr>
        <w:t xml:space="preserve"> messages and forecasting data. Each DER can only be connected to one FAP.</w:t>
      </w:r>
    </w:p>
    <w:p w14:paraId="4E09C746" w14:textId="77777777" w:rsidR="00613F3F" w:rsidRPr="00617AA8" w:rsidRDefault="00613F3F" w:rsidP="00617AA8">
      <w:pPr>
        <w:rPr>
          <w:lang w:val="en-GB"/>
        </w:rPr>
      </w:pPr>
    </w:p>
    <w:p w14:paraId="682EAFC2" w14:textId="63A372D4" w:rsidR="00613F3F" w:rsidRPr="00617AA8" w:rsidRDefault="00190F79" w:rsidP="00617AA8">
      <w:pPr>
        <w:rPr>
          <w:lang w:val="en-GB"/>
        </w:rPr>
      </w:pPr>
      <w:r w:rsidRPr="00617AA8">
        <w:rPr>
          <w:lang w:val="en-GB"/>
        </w:rPr>
        <w:t xml:space="preserve">In </w:t>
      </w:r>
      <w:r w:rsidRPr="00617AA8">
        <w:rPr>
          <w:lang w:val="en-GB"/>
        </w:rPr>
        <w:fldChar w:fldCharType="begin"/>
      </w:r>
      <w:r w:rsidRPr="00617AA8">
        <w:rPr>
          <w:lang w:val="en-GB"/>
        </w:rPr>
        <w:instrText xml:space="preserve"> REF _Ref535315500 \h </w:instrText>
      </w:r>
      <w:r w:rsidR="004422E2" w:rsidRPr="00617AA8">
        <w:rPr>
          <w:lang w:val="en-GB"/>
        </w:rPr>
        <w:instrText xml:space="preserve"> \* MERGEFORMAT </w:instrText>
      </w:r>
      <w:r w:rsidRPr="00617AA8">
        <w:rPr>
          <w:lang w:val="en-GB"/>
        </w:rPr>
      </w:r>
      <w:r w:rsidRPr="00617AA8">
        <w:rPr>
          <w:lang w:val="en-GB"/>
        </w:rPr>
        <w:fldChar w:fldCharType="separate"/>
      </w:r>
      <w:r w:rsidRPr="00617AA8">
        <w:rPr>
          <w:lang w:val="en-GB"/>
        </w:rPr>
        <w:t xml:space="preserve">Figure </w:t>
      </w:r>
      <w:r w:rsidRPr="00617AA8">
        <w:rPr>
          <w:noProof/>
          <w:lang w:val="en-GB"/>
        </w:rPr>
        <w:t>3</w:t>
      </w:r>
      <w:r w:rsidRPr="00617AA8">
        <w:rPr>
          <w:lang w:val="en-GB"/>
        </w:rPr>
        <w:fldChar w:fldCharType="end"/>
      </w:r>
      <w:r w:rsidRPr="00617AA8">
        <w:rPr>
          <w:lang w:val="en-GB"/>
        </w:rPr>
        <w:t>, the interaction between the LIMS-components and the external components is displayed.</w:t>
      </w:r>
    </w:p>
    <w:p w14:paraId="62198276" w14:textId="77777777" w:rsidR="00190F79" w:rsidRPr="00617AA8" w:rsidRDefault="00190F79" w:rsidP="00617AA8">
      <w:pPr>
        <w:rPr>
          <w:lang w:val="en-GB"/>
        </w:rPr>
      </w:pPr>
    </w:p>
    <w:p w14:paraId="07AED2AB" w14:textId="77777777" w:rsidR="00613F3F" w:rsidRPr="00617AA8" w:rsidRDefault="00613F3F" w:rsidP="00617AA8">
      <w:pPr>
        <w:rPr>
          <w:lang w:val="en-GB"/>
        </w:rPr>
      </w:pPr>
      <w:r w:rsidRPr="00617AA8">
        <w:rPr>
          <w:noProof/>
          <w:sz w:val="16"/>
          <w:szCs w:val="16"/>
          <w:lang w:val="en-GB" w:eastAsia="nl-NL"/>
        </w:rPr>
        <w:drawing>
          <wp:inline distT="0" distB="0" distL="0" distR="0" wp14:anchorId="10B19779" wp14:editId="2AF00596">
            <wp:extent cx="6532473" cy="4651956"/>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ims plaatje.png"/>
                    <pic:cNvPicPr/>
                  </pic:nvPicPr>
                  <pic:blipFill>
                    <a:blip r:embed="rId20">
                      <a:extLst>
                        <a:ext uri="{28A0092B-C50C-407E-A947-70E740481C1C}">
                          <a14:useLocalDpi xmlns:a14="http://schemas.microsoft.com/office/drawing/2010/main" val="0"/>
                        </a:ext>
                      </a:extLst>
                    </a:blip>
                    <a:stretch>
                      <a:fillRect/>
                    </a:stretch>
                  </pic:blipFill>
                  <pic:spPr>
                    <a:xfrm>
                      <a:off x="0" y="0"/>
                      <a:ext cx="6570680" cy="4679164"/>
                    </a:xfrm>
                    <a:prstGeom prst="rect">
                      <a:avLst/>
                    </a:prstGeom>
                  </pic:spPr>
                </pic:pic>
              </a:graphicData>
            </a:graphic>
          </wp:inline>
        </w:drawing>
      </w:r>
    </w:p>
    <w:p w14:paraId="58D4AFE1" w14:textId="34662B5B" w:rsidR="00613F3F" w:rsidRPr="00617AA8" w:rsidRDefault="00613F3F" w:rsidP="00617AA8">
      <w:pPr>
        <w:pStyle w:val="Bijschrift"/>
        <w:jc w:val="both"/>
        <w:rPr>
          <w:lang w:val="en-GB"/>
        </w:rPr>
      </w:pPr>
      <w:bookmarkStart w:id="12" w:name="_Ref535315500"/>
      <w:bookmarkStart w:id="13" w:name="_Ref535315511"/>
      <w:bookmarkStart w:id="14" w:name="_Toc12282988"/>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3</w:t>
      </w:r>
      <w:r w:rsidRPr="00617AA8">
        <w:rPr>
          <w:lang w:val="en-GB"/>
        </w:rPr>
        <w:fldChar w:fldCharType="end"/>
      </w:r>
      <w:bookmarkEnd w:id="12"/>
      <w:r w:rsidRPr="00617AA8">
        <w:rPr>
          <w:lang w:val="en-GB"/>
        </w:rPr>
        <w:t xml:space="preserve"> </w:t>
      </w:r>
      <w:bookmarkStart w:id="15" w:name="_Ref535315494"/>
      <w:r w:rsidRPr="00617AA8">
        <w:rPr>
          <w:lang w:val="en-GB"/>
        </w:rPr>
        <w:t>– Architecture of the LIMS-system</w:t>
      </w:r>
      <w:bookmarkEnd w:id="13"/>
      <w:bookmarkEnd w:id="14"/>
      <w:bookmarkEnd w:id="15"/>
    </w:p>
    <w:p w14:paraId="3A622C53" w14:textId="77777777" w:rsidR="00613F3F" w:rsidRPr="00617AA8" w:rsidRDefault="00613F3F" w:rsidP="00617AA8">
      <w:pPr>
        <w:rPr>
          <w:lang w:val="en-GB"/>
        </w:rPr>
      </w:pPr>
    </w:p>
    <w:p w14:paraId="68B62BE5" w14:textId="518CAF4A" w:rsidR="008B0E47" w:rsidRPr="00617AA8" w:rsidRDefault="009635C3" w:rsidP="00617AA8">
      <w:pPr>
        <w:rPr>
          <w:b/>
          <w:lang w:val="en-GB"/>
        </w:rPr>
      </w:pPr>
      <w:r w:rsidRPr="00617AA8">
        <w:rPr>
          <w:b/>
          <w:lang w:val="en-GB"/>
        </w:rPr>
        <w:t>Experiences</w:t>
      </w:r>
      <w:r w:rsidR="00025D55" w:rsidRPr="00617AA8">
        <w:rPr>
          <w:b/>
          <w:lang w:val="en-GB"/>
        </w:rPr>
        <w:t xml:space="preserve"> LIMS architecture.</w:t>
      </w:r>
    </w:p>
    <w:p w14:paraId="46845921" w14:textId="77777777" w:rsidR="0087174F" w:rsidRPr="00617AA8" w:rsidRDefault="0087174F" w:rsidP="00617AA8">
      <w:pPr>
        <w:pStyle w:val="Lijstalinea"/>
        <w:numPr>
          <w:ilvl w:val="0"/>
          <w:numId w:val="5"/>
        </w:numPr>
        <w:rPr>
          <w:lang w:val="en-GB"/>
        </w:rPr>
      </w:pPr>
      <w:r w:rsidRPr="00617AA8">
        <w:rPr>
          <w:lang w:val="en-GB"/>
        </w:rPr>
        <w:t>The chosen architecture to develop the software via proven software components proved itself. The software is stable and is future proof</w:t>
      </w:r>
    </w:p>
    <w:p w14:paraId="5E5C19C8" w14:textId="7FE2C750" w:rsidR="0087174F" w:rsidRPr="00617AA8" w:rsidRDefault="0087174F" w:rsidP="00617AA8">
      <w:pPr>
        <w:pStyle w:val="Lijstalinea"/>
        <w:numPr>
          <w:ilvl w:val="0"/>
          <w:numId w:val="5"/>
        </w:numPr>
        <w:rPr>
          <w:lang w:val="en-GB"/>
        </w:rPr>
      </w:pPr>
      <w:r w:rsidRPr="00617AA8">
        <w:rPr>
          <w:lang w:val="en-GB"/>
        </w:rPr>
        <w:t>The chosen database solution and interface software for logging the measurements parameters of the DER’s needs also to be able to buffer the data local</w:t>
      </w:r>
      <w:r w:rsidR="00EF5BC2" w:rsidRPr="00617AA8">
        <w:rPr>
          <w:lang w:val="en-GB"/>
        </w:rPr>
        <w:t>ly</w:t>
      </w:r>
      <w:r w:rsidRPr="00617AA8">
        <w:rPr>
          <w:lang w:val="en-GB"/>
        </w:rPr>
        <w:t xml:space="preserve"> if there is no database connection.</w:t>
      </w:r>
    </w:p>
    <w:p w14:paraId="14B7F59C" w14:textId="2DA120BE" w:rsidR="0087174F" w:rsidRDefault="0087174F" w:rsidP="00617AA8">
      <w:pPr>
        <w:pStyle w:val="Lijstalinea"/>
        <w:numPr>
          <w:ilvl w:val="0"/>
          <w:numId w:val="5"/>
        </w:numPr>
        <w:rPr>
          <w:lang w:val="en-GB"/>
        </w:rPr>
      </w:pPr>
      <w:r w:rsidRPr="00617AA8">
        <w:rPr>
          <w:lang w:val="en-GB"/>
        </w:rPr>
        <w:t>An overview of the services that interact with the DER’s, with their status would be of added value.</w:t>
      </w:r>
    </w:p>
    <w:p w14:paraId="1971D27F" w14:textId="53140D1A" w:rsidR="00B20002" w:rsidRDefault="00B20002" w:rsidP="00B20002">
      <w:pPr>
        <w:rPr>
          <w:lang w:val="en-GB"/>
        </w:rPr>
      </w:pPr>
    </w:p>
    <w:p w14:paraId="28B030C1" w14:textId="77777777" w:rsidR="00B20002" w:rsidRDefault="00B20002" w:rsidP="00B20002">
      <w:pPr>
        <w:pStyle w:val="Kop2"/>
      </w:pPr>
      <w:bookmarkStart w:id="16" w:name="_Toc12282901"/>
      <w:r>
        <w:rPr>
          <w:lang w:val="en-GB"/>
        </w:rPr>
        <w:t>Modbus i</w:t>
      </w:r>
      <w:r w:rsidRPr="008B114B">
        <w:rPr>
          <w:lang w:val="en-GB"/>
        </w:rPr>
        <w:t>nterfac</w:t>
      </w:r>
      <w:r>
        <w:rPr>
          <w:lang w:val="en-GB"/>
        </w:rPr>
        <w:t>e</w:t>
      </w:r>
      <w:r w:rsidRPr="008B114B">
        <w:t xml:space="preserve"> LIMS.</w:t>
      </w:r>
      <w:bookmarkEnd w:id="16"/>
    </w:p>
    <w:p w14:paraId="0A4B1536" w14:textId="77777777" w:rsidR="00B20002" w:rsidRPr="008B114B" w:rsidRDefault="00B20002" w:rsidP="00B20002">
      <w:pPr>
        <w:rPr>
          <w:b/>
        </w:rPr>
      </w:pPr>
    </w:p>
    <w:p w14:paraId="7D4B3FE5" w14:textId="77777777" w:rsidR="00A95EC6" w:rsidRDefault="00A95EC6" w:rsidP="00B20002">
      <w:pPr>
        <w:rPr>
          <w:lang w:val="en-GB"/>
        </w:rPr>
      </w:pPr>
      <w:r>
        <w:rPr>
          <w:lang w:val="en-GB"/>
        </w:rPr>
        <w:t>A standard protocol is used f</w:t>
      </w:r>
      <w:r w:rsidR="00B20002" w:rsidRPr="00617AA8">
        <w:rPr>
          <w:lang w:val="en-GB"/>
        </w:rPr>
        <w:t xml:space="preserve">or interfacing </w:t>
      </w:r>
      <w:r>
        <w:rPr>
          <w:lang w:val="en-GB"/>
        </w:rPr>
        <w:t xml:space="preserve">the LIMS to </w:t>
      </w:r>
      <w:r w:rsidR="00B20002" w:rsidRPr="00617AA8">
        <w:rPr>
          <w:lang w:val="en-GB"/>
        </w:rPr>
        <w:t xml:space="preserve">the </w:t>
      </w:r>
      <w:r w:rsidR="00B20002">
        <w:rPr>
          <w:lang w:val="en-GB"/>
        </w:rPr>
        <w:t>DER</w:t>
      </w:r>
      <w:r w:rsidR="00B20002" w:rsidRPr="00617AA8">
        <w:rPr>
          <w:lang w:val="en-GB"/>
        </w:rPr>
        <w:t xml:space="preserve">: Modbus TCP, secured with the direct virtual private network (VPN) connection and encrypted with IPSec. </w:t>
      </w:r>
    </w:p>
    <w:p w14:paraId="6C54E19E" w14:textId="77777777" w:rsidR="00A95EC6" w:rsidRDefault="00A95EC6" w:rsidP="00B20002">
      <w:pPr>
        <w:rPr>
          <w:lang w:val="en-GB"/>
        </w:rPr>
      </w:pPr>
    </w:p>
    <w:p w14:paraId="7C9F3909" w14:textId="77777777" w:rsidR="00A95EC6" w:rsidRDefault="00A95EC6" w:rsidP="00B20002">
      <w:pPr>
        <w:rPr>
          <w:lang w:val="en-GB"/>
        </w:rPr>
      </w:pPr>
    </w:p>
    <w:p w14:paraId="141D4D3B" w14:textId="21ED1117" w:rsidR="00B20002" w:rsidRPr="00617AA8" w:rsidRDefault="00B20002" w:rsidP="00B20002">
      <w:pPr>
        <w:rPr>
          <w:lang w:val="en-GB"/>
        </w:rPr>
      </w:pPr>
      <w:r w:rsidRPr="00617AA8">
        <w:rPr>
          <w:lang w:val="en-GB"/>
        </w:rPr>
        <w:t xml:space="preserve">In order to connect the </w:t>
      </w:r>
      <w:r w:rsidR="00A844FA">
        <w:rPr>
          <w:lang w:val="en-GB"/>
        </w:rPr>
        <w:t>remote DER</w:t>
      </w:r>
      <w:r w:rsidRPr="00617AA8">
        <w:rPr>
          <w:lang w:val="en-GB"/>
        </w:rPr>
        <w:t>, a Virtual Private Network (VPN) is established, through a 4G router - connection. This connection is established by a hardware device called a “</w:t>
      </w:r>
      <w:proofErr w:type="spellStart"/>
      <w:r w:rsidRPr="00617AA8">
        <w:rPr>
          <w:lang w:val="en-GB"/>
        </w:rPr>
        <w:t>Tosibox</w:t>
      </w:r>
      <w:proofErr w:type="spellEnd"/>
      <w:r w:rsidRPr="00617AA8">
        <w:rPr>
          <w:lang w:val="en-GB"/>
        </w:rPr>
        <w:t xml:space="preserve">”, as can be seen in </w:t>
      </w:r>
      <w:r w:rsidRPr="00617AA8">
        <w:rPr>
          <w:lang w:val="en-GB"/>
        </w:rPr>
        <w:fldChar w:fldCharType="begin"/>
      </w:r>
      <w:r w:rsidRPr="00617AA8">
        <w:rPr>
          <w:lang w:val="en-GB"/>
        </w:rPr>
        <w:instrText xml:space="preserve"> REF _Ref535408577 \h  \* MERGEFORMAT </w:instrText>
      </w:r>
      <w:r w:rsidRPr="00617AA8">
        <w:rPr>
          <w:lang w:val="en-GB"/>
        </w:rPr>
      </w:r>
      <w:r w:rsidRPr="00617AA8">
        <w:rPr>
          <w:lang w:val="en-GB"/>
        </w:rPr>
        <w:fldChar w:fldCharType="separate"/>
      </w:r>
      <w:r w:rsidR="0072784B" w:rsidRPr="00617AA8">
        <w:rPr>
          <w:lang w:val="en-GB"/>
        </w:rPr>
        <w:t xml:space="preserve">Figure </w:t>
      </w:r>
      <w:r w:rsidR="0072784B">
        <w:rPr>
          <w:noProof/>
          <w:lang w:val="en-GB"/>
        </w:rPr>
        <w:t>4</w:t>
      </w:r>
      <w:r w:rsidRPr="00617AA8">
        <w:rPr>
          <w:lang w:val="en-GB"/>
        </w:rPr>
        <w:fldChar w:fldCharType="end"/>
      </w:r>
      <w:r w:rsidRPr="00617AA8">
        <w:rPr>
          <w:lang w:val="en-GB"/>
        </w:rPr>
        <w:t xml:space="preserve">. </w:t>
      </w:r>
    </w:p>
    <w:p w14:paraId="43288110" w14:textId="77777777" w:rsidR="00B20002" w:rsidRPr="00617AA8" w:rsidRDefault="00B20002" w:rsidP="00B20002">
      <w:pPr>
        <w:keepNext/>
        <w:rPr>
          <w:lang w:val="en-GB"/>
        </w:rPr>
      </w:pPr>
      <w:r w:rsidRPr="00617AA8">
        <w:rPr>
          <w:noProof/>
          <w:lang w:val="en-GB" w:eastAsia="nl-NL"/>
        </w:rPr>
        <w:drawing>
          <wp:inline distT="0" distB="0" distL="0" distR="0" wp14:anchorId="588AE06D" wp14:editId="62D08B2A">
            <wp:extent cx="5759450" cy="2343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59450" cy="2343150"/>
                    </a:xfrm>
                    <a:prstGeom prst="rect">
                      <a:avLst/>
                    </a:prstGeom>
                  </pic:spPr>
                </pic:pic>
              </a:graphicData>
            </a:graphic>
          </wp:inline>
        </w:drawing>
      </w:r>
    </w:p>
    <w:p w14:paraId="03EC183C" w14:textId="12E3C951" w:rsidR="00B20002" w:rsidRPr="00617AA8" w:rsidRDefault="00B20002" w:rsidP="00B20002">
      <w:pPr>
        <w:pStyle w:val="Bijschrift"/>
        <w:jc w:val="both"/>
        <w:rPr>
          <w:lang w:val="en-GB"/>
        </w:rPr>
      </w:pPr>
      <w:bookmarkStart w:id="17" w:name="_Ref535408577"/>
      <w:bookmarkStart w:id="18" w:name="_Toc12282989"/>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4</w:t>
      </w:r>
      <w:r w:rsidRPr="00617AA8">
        <w:rPr>
          <w:lang w:val="en-GB"/>
        </w:rPr>
        <w:fldChar w:fldCharType="end"/>
      </w:r>
      <w:bookmarkEnd w:id="17"/>
      <w:r w:rsidRPr="00617AA8">
        <w:rPr>
          <w:lang w:val="en-GB"/>
        </w:rPr>
        <w:t xml:space="preserve"> - </w:t>
      </w:r>
      <w:proofErr w:type="spellStart"/>
      <w:r w:rsidRPr="00617AA8">
        <w:rPr>
          <w:lang w:val="en-GB"/>
        </w:rPr>
        <w:t>Tosibox</w:t>
      </w:r>
      <w:bookmarkEnd w:id="18"/>
      <w:proofErr w:type="spellEnd"/>
    </w:p>
    <w:p w14:paraId="136A6BF9" w14:textId="77777777" w:rsidR="00B20002" w:rsidRPr="00617AA8" w:rsidRDefault="00B20002" w:rsidP="00B20002">
      <w:pPr>
        <w:rPr>
          <w:lang w:val="en-GB"/>
        </w:rPr>
      </w:pPr>
    </w:p>
    <w:p w14:paraId="0A06CE4E" w14:textId="77777777" w:rsidR="00EB2F32" w:rsidRPr="00617AA8" w:rsidRDefault="00D24E5C" w:rsidP="00617AA8">
      <w:pPr>
        <w:pStyle w:val="Kop2"/>
        <w:rPr>
          <w:lang w:val="en-GB"/>
        </w:rPr>
      </w:pPr>
      <w:bookmarkStart w:id="19" w:name="_Toc12282902"/>
      <w:r w:rsidRPr="00617AA8">
        <w:rPr>
          <w:lang w:val="en-GB"/>
        </w:rPr>
        <w:t>E</w:t>
      </w:r>
      <w:r w:rsidR="00EB2F32" w:rsidRPr="00617AA8">
        <w:rPr>
          <w:lang w:val="en-GB"/>
        </w:rPr>
        <w:t>FI interface</w:t>
      </w:r>
      <w:r w:rsidR="00C848DD" w:rsidRPr="00617AA8">
        <w:rPr>
          <w:lang w:val="en-GB"/>
        </w:rPr>
        <w:t xml:space="preserve"> implementation</w:t>
      </w:r>
      <w:r w:rsidR="00EB2F32" w:rsidRPr="00617AA8">
        <w:rPr>
          <w:lang w:val="en-GB"/>
        </w:rPr>
        <w:t>.</w:t>
      </w:r>
      <w:bookmarkEnd w:id="19"/>
    </w:p>
    <w:p w14:paraId="422535EA" w14:textId="77777777" w:rsidR="002E334A" w:rsidRPr="00617AA8" w:rsidRDefault="002E334A" w:rsidP="00617AA8">
      <w:pPr>
        <w:rPr>
          <w:b/>
          <w:lang w:val="en-GB"/>
        </w:rPr>
      </w:pPr>
      <w:r w:rsidRPr="00617AA8">
        <w:rPr>
          <w:b/>
          <w:lang w:val="en-GB"/>
        </w:rPr>
        <w:t>What is EFI?</w:t>
      </w:r>
    </w:p>
    <w:p w14:paraId="07930A98" w14:textId="77777777" w:rsidR="009635C3" w:rsidRPr="00617AA8" w:rsidRDefault="009635C3" w:rsidP="00617AA8">
      <w:pPr>
        <w:rPr>
          <w:lang w:val="en-GB"/>
        </w:rPr>
      </w:pPr>
    </w:p>
    <w:p w14:paraId="289238F6" w14:textId="79D0DA67" w:rsidR="002E334A" w:rsidRPr="00617AA8" w:rsidRDefault="002E334A" w:rsidP="00617AA8">
      <w:pPr>
        <w:rPr>
          <w:lang w:val="en-GB"/>
        </w:rPr>
      </w:pPr>
      <w:r w:rsidRPr="00617AA8">
        <w:rPr>
          <w:lang w:val="en-GB"/>
        </w:rPr>
        <w:t xml:space="preserve">As of yet there </w:t>
      </w:r>
      <w:r w:rsidR="006F7A10" w:rsidRPr="00617AA8">
        <w:rPr>
          <w:lang w:val="en-GB"/>
        </w:rPr>
        <w:t xml:space="preserve">was </w:t>
      </w:r>
      <w:r w:rsidRPr="00617AA8">
        <w:rPr>
          <w:lang w:val="en-GB"/>
        </w:rPr>
        <w:t xml:space="preserve">no standard interface to describe and control the energy flexibility of smart devices. The Energy Flexibility Interface, for short EFI, fills this gap and is specifically designed as a standard communication method between smart devices and Demand-Side Management (DSM) solutions. EFI is developed by TNO (the biggest Dutch independent research institute) to deal with interoperability issues encountered while experimenting and researching energy flexibility in field trials. It is a key enabling technology for the widespread deployment and adoption of Demand-Side Management to exploit energy flexibility. The interface specification of EFI is open and freely available via the </w:t>
      </w:r>
      <w:r w:rsidR="00FB6100" w:rsidRPr="00FB6100">
        <w:rPr>
          <w:lang w:val="en-GB"/>
        </w:rPr>
        <w:t>Flexiblepower Alliance Network</w:t>
      </w:r>
      <w:r w:rsidR="00FB6100">
        <w:rPr>
          <w:rStyle w:val="st1"/>
          <w:rFonts w:ascii="Arial" w:hAnsi="Arial"/>
          <w:color w:val="545454"/>
        </w:rPr>
        <w:t xml:space="preserve"> (</w:t>
      </w:r>
      <w:r w:rsidRPr="00617AA8">
        <w:rPr>
          <w:lang w:val="en-GB"/>
        </w:rPr>
        <w:t>FAN</w:t>
      </w:r>
      <w:r w:rsidR="00FB6100">
        <w:rPr>
          <w:lang w:val="en-GB"/>
        </w:rPr>
        <w:t>)</w:t>
      </w:r>
      <w:r w:rsidRPr="00617AA8">
        <w:rPr>
          <w:lang w:val="en-GB"/>
        </w:rPr>
        <w:t xml:space="preserve"> foundation</w:t>
      </w:r>
      <w:r w:rsidR="00FB6100">
        <w:rPr>
          <w:lang w:val="en-GB"/>
        </w:rPr>
        <w:t xml:space="preserve"> (</w:t>
      </w:r>
      <w:hyperlink r:id="rId22" w:history="1">
        <w:r w:rsidR="00FB6100" w:rsidRPr="00FB6100">
          <w:rPr>
            <w:rStyle w:val="Hyperlink"/>
            <w:lang w:val="en-GB"/>
          </w:rPr>
          <w:t>https://flexible-energy.eu/</w:t>
        </w:r>
      </w:hyperlink>
      <w:r w:rsidR="00FB6100">
        <w:rPr>
          <w:lang w:val="en-GB"/>
        </w:rPr>
        <w:t>).</w:t>
      </w:r>
    </w:p>
    <w:p w14:paraId="0C9FFEE0" w14:textId="77777777" w:rsidR="002E334A" w:rsidRPr="00617AA8" w:rsidRDefault="002E334A" w:rsidP="00617AA8">
      <w:pPr>
        <w:rPr>
          <w:lang w:val="en-GB"/>
        </w:rPr>
      </w:pPr>
    </w:p>
    <w:p w14:paraId="48C2ED26" w14:textId="77777777" w:rsidR="000B39B4" w:rsidRPr="00617AA8" w:rsidRDefault="000B39B4" w:rsidP="00617AA8">
      <w:pPr>
        <w:pStyle w:val="Geenafstand"/>
        <w:jc w:val="both"/>
        <w:rPr>
          <w:lang w:val="en-GB"/>
        </w:rPr>
      </w:pPr>
    </w:p>
    <w:p w14:paraId="7910A1B8" w14:textId="2C47C748" w:rsidR="002E334A" w:rsidRPr="00617AA8" w:rsidRDefault="002E334A" w:rsidP="00617AA8">
      <w:pPr>
        <w:rPr>
          <w:b/>
          <w:lang w:val="en-GB"/>
        </w:rPr>
      </w:pPr>
      <w:r w:rsidRPr="00617AA8">
        <w:rPr>
          <w:b/>
          <w:lang w:val="en-GB"/>
        </w:rPr>
        <w:t>Changes made to EFI in the InterFlex project: EFI</w:t>
      </w:r>
      <w:r w:rsidR="002F0ACD" w:rsidRPr="00617AA8">
        <w:rPr>
          <w:b/>
          <w:lang w:val="en-GB"/>
        </w:rPr>
        <w:t>+</w:t>
      </w:r>
    </w:p>
    <w:p w14:paraId="4CB192B9" w14:textId="77777777" w:rsidR="009635C3" w:rsidRPr="00617AA8" w:rsidRDefault="009635C3" w:rsidP="00617AA8">
      <w:pPr>
        <w:rPr>
          <w:lang w:val="en-GB"/>
        </w:rPr>
      </w:pPr>
    </w:p>
    <w:p w14:paraId="0E1904A9" w14:textId="348E286C" w:rsidR="002E334A" w:rsidRPr="00617AA8" w:rsidRDefault="002E334A" w:rsidP="00617AA8">
      <w:pPr>
        <w:rPr>
          <w:lang w:val="en-GB"/>
        </w:rPr>
      </w:pPr>
      <w:r w:rsidRPr="00617AA8">
        <w:rPr>
          <w:lang w:val="en-GB"/>
        </w:rPr>
        <w:t xml:space="preserve">The goal of the InterFlex project is to develop the technical conditions for an open market for providing energy flexibility services. An interface for connecting </w:t>
      </w:r>
      <w:r w:rsidRPr="00617AA8">
        <w:rPr>
          <w:i/>
          <w:lang w:val="en-GB"/>
        </w:rPr>
        <w:t>Distributed Energy Resources</w:t>
      </w:r>
      <w:r w:rsidRPr="00617AA8">
        <w:rPr>
          <w:lang w:val="en-GB"/>
        </w:rPr>
        <w:t xml:space="preserve"> (DERs) with an Aggregator are an important component of this goal. EFI was selected as an initial version of this interface. Where EFI would </w:t>
      </w:r>
      <w:r w:rsidR="00556D3A" w:rsidRPr="00617AA8">
        <w:rPr>
          <w:lang w:val="en-GB"/>
        </w:rPr>
        <w:t>fulfil</w:t>
      </w:r>
      <w:r w:rsidRPr="00617AA8">
        <w:rPr>
          <w:lang w:val="en-GB"/>
        </w:rPr>
        <w:t xml:space="preserve"> the requirements of the project it should be used as-is, but when additional requirements emerge, functionality should be added. The new and improved version of EFI is being referred to as </w:t>
      </w:r>
      <w:r w:rsidRPr="00617AA8">
        <w:rPr>
          <w:i/>
          <w:lang w:val="en-GB"/>
        </w:rPr>
        <w:t>EFI</w:t>
      </w:r>
      <w:r w:rsidR="003673CD" w:rsidRPr="00617AA8">
        <w:rPr>
          <w:i/>
          <w:lang w:val="en-GB"/>
        </w:rPr>
        <w:t>+</w:t>
      </w:r>
      <w:r w:rsidRPr="00617AA8">
        <w:rPr>
          <w:lang w:val="en-GB"/>
        </w:rPr>
        <w:t xml:space="preserve">  </w:t>
      </w:r>
    </w:p>
    <w:p w14:paraId="70D481C3" w14:textId="77777777" w:rsidR="000B39B4" w:rsidRPr="00617AA8" w:rsidRDefault="000B39B4" w:rsidP="00617AA8">
      <w:pPr>
        <w:rPr>
          <w:b/>
          <w:lang w:val="en-GB"/>
        </w:rPr>
      </w:pPr>
    </w:p>
    <w:p w14:paraId="238302CA" w14:textId="77777777" w:rsidR="002E334A" w:rsidRPr="00617AA8" w:rsidRDefault="002E334A" w:rsidP="00617AA8">
      <w:pPr>
        <w:rPr>
          <w:i/>
          <w:lang w:val="en-GB"/>
        </w:rPr>
      </w:pPr>
      <w:r w:rsidRPr="00617AA8">
        <w:rPr>
          <w:i/>
          <w:lang w:val="en-GB"/>
        </w:rPr>
        <w:t>Context</w:t>
      </w:r>
    </w:p>
    <w:p w14:paraId="740EB70D" w14:textId="590407CC" w:rsidR="002E334A" w:rsidRPr="00617AA8" w:rsidRDefault="002E334A" w:rsidP="00617AA8">
      <w:pPr>
        <w:rPr>
          <w:lang w:val="en-GB"/>
        </w:rPr>
      </w:pPr>
      <w:r w:rsidRPr="00617AA8">
        <w:rPr>
          <w:lang w:val="en-GB"/>
        </w:rPr>
        <w:t xml:space="preserve">EFI was developed as the interface between a device (represented by a software component referred to as the </w:t>
      </w:r>
      <w:r w:rsidRPr="00617AA8">
        <w:rPr>
          <w:i/>
          <w:lang w:val="en-GB"/>
        </w:rPr>
        <w:t>Resource Manager</w:t>
      </w:r>
      <w:r w:rsidRPr="00617AA8">
        <w:rPr>
          <w:lang w:val="en-GB"/>
        </w:rPr>
        <w:t xml:space="preserve">) and the </w:t>
      </w:r>
      <w:r w:rsidRPr="00617AA8">
        <w:rPr>
          <w:i/>
          <w:lang w:val="en-GB"/>
        </w:rPr>
        <w:t>Customer Energy Manager</w:t>
      </w:r>
      <w:r w:rsidRPr="00617AA8">
        <w:rPr>
          <w:lang w:val="en-GB"/>
        </w:rPr>
        <w:t xml:space="preserve"> (CEM). The CEM is a software component managing the energy </w:t>
      </w:r>
      <w:r w:rsidR="00556D3A" w:rsidRPr="00617AA8">
        <w:rPr>
          <w:lang w:val="en-GB"/>
        </w:rPr>
        <w:t>behaviour</w:t>
      </w:r>
      <w:r w:rsidRPr="00617AA8">
        <w:rPr>
          <w:lang w:val="en-GB"/>
        </w:rPr>
        <w:t xml:space="preserve"> of DERs on the premise. This means that all EFI communication would only take place on the premise; behind the meter. The CEM is responsible for communication with the outside world.</w:t>
      </w:r>
    </w:p>
    <w:p w14:paraId="73916C59" w14:textId="7933EF07" w:rsidR="002E334A" w:rsidRPr="00617AA8" w:rsidRDefault="002E334A" w:rsidP="00617AA8">
      <w:pPr>
        <w:rPr>
          <w:lang w:val="en-GB"/>
        </w:rPr>
      </w:pPr>
      <w:r w:rsidRPr="00617AA8">
        <w:rPr>
          <w:lang w:val="en-GB"/>
        </w:rPr>
        <w:t xml:space="preserve">In the InterFlex project however, EFI is used in a slightly different context. It is used for the communication between </w:t>
      </w:r>
      <w:r w:rsidR="008817B5">
        <w:rPr>
          <w:lang w:val="en-GB"/>
        </w:rPr>
        <w:t>Commercial- and</w:t>
      </w:r>
      <w:r w:rsidRPr="00617AA8">
        <w:rPr>
          <w:lang w:val="en-GB"/>
        </w:rPr>
        <w:t xml:space="preserve"> </w:t>
      </w:r>
      <w:r w:rsidR="008817B5">
        <w:rPr>
          <w:lang w:val="en-GB"/>
        </w:rPr>
        <w:t>technical</w:t>
      </w:r>
      <w:r w:rsidRPr="00617AA8">
        <w:rPr>
          <w:lang w:val="en-GB"/>
        </w:rPr>
        <w:t xml:space="preserve"> Aggregator. This means EFI communication now takes place outside of the premise. Although this is a small difference, it results in some additional requirements, such as information regarding the location of the DER, in order for the </w:t>
      </w:r>
      <w:r w:rsidR="008817B5">
        <w:rPr>
          <w:lang w:val="en-GB"/>
        </w:rPr>
        <w:t xml:space="preserve">commercial </w:t>
      </w:r>
      <w:r w:rsidRPr="00617AA8">
        <w:rPr>
          <w:lang w:val="en-GB"/>
        </w:rPr>
        <w:t>Aggregator to be able to provide congestion management services.</w:t>
      </w:r>
    </w:p>
    <w:p w14:paraId="2CF691A3" w14:textId="77777777" w:rsidR="000B39B4" w:rsidRPr="00617AA8" w:rsidRDefault="000B39B4" w:rsidP="00617AA8">
      <w:pPr>
        <w:rPr>
          <w:b/>
          <w:lang w:val="en-GB"/>
        </w:rPr>
      </w:pPr>
    </w:p>
    <w:p w14:paraId="0A3DE512" w14:textId="77777777" w:rsidR="002E334A" w:rsidRPr="00617AA8" w:rsidRDefault="002E334A" w:rsidP="00617AA8">
      <w:pPr>
        <w:rPr>
          <w:i/>
          <w:lang w:val="en-GB"/>
        </w:rPr>
      </w:pPr>
      <w:r w:rsidRPr="00617AA8">
        <w:rPr>
          <w:i/>
          <w:lang w:val="en-GB"/>
        </w:rPr>
        <w:t>Process</w:t>
      </w:r>
    </w:p>
    <w:p w14:paraId="0389A8A1" w14:textId="4F836048" w:rsidR="002E334A" w:rsidRPr="00617AA8" w:rsidRDefault="00C348BD" w:rsidP="00617AA8">
      <w:pPr>
        <w:rPr>
          <w:lang w:val="en-GB"/>
        </w:rPr>
      </w:pPr>
      <w:r>
        <w:rPr>
          <w:lang w:val="en-GB"/>
        </w:rPr>
        <w:t>EFI +</w:t>
      </w:r>
      <w:r w:rsidR="002E334A" w:rsidRPr="00617AA8">
        <w:rPr>
          <w:lang w:val="en-GB"/>
        </w:rPr>
        <w:t xml:space="preserve"> was initially designed by project partners without compatibility with EFI in mind. This resulted in an interface description that addressed certain issues in different ways than EFI did. However, to validate concepts in EFI, and make it easier for the implementations to move to EFI in the future, it was decided to make </w:t>
      </w:r>
      <w:r>
        <w:rPr>
          <w:lang w:val="en-GB"/>
        </w:rPr>
        <w:t>EFI +</w:t>
      </w:r>
      <w:r w:rsidR="002E334A" w:rsidRPr="00617AA8">
        <w:rPr>
          <w:lang w:val="en-GB"/>
        </w:rPr>
        <w:t xml:space="preserve"> as similar as EFI as possible. Although this move required extra work, the advantage is that it was very easy to obtain a list of all the potential differences between EFI and </w:t>
      </w:r>
      <w:r>
        <w:rPr>
          <w:lang w:val="en-GB"/>
        </w:rPr>
        <w:t>EFI +</w:t>
      </w:r>
      <w:r w:rsidR="002E334A" w:rsidRPr="00617AA8">
        <w:rPr>
          <w:lang w:val="en-GB"/>
        </w:rPr>
        <w:t xml:space="preserve">. With this list, it was easy to determine if required functionality could be achieved by EFI (but in a different way), or that functionality needed to be added to EFI. After this analysis we were able to create a modified version of </w:t>
      </w:r>
      <w:r>
        <w:rPr>
          <w:lang w:val="en-GB"/>
        </w:rPr>
        <w:t>EFI +</w:t>
      </w:r>
      <w:r w:rsidR="002E334A" w:rsidRPr="00617AA8">
        <w:rPr>
          <w:lang w:val="en-GB"/>
        </w:rPr>
        <w:t xml:space="preserve">, which remained stable throughout all the integration tests. Quite some required functionality could be achieved using existing EFI concepts, which indicates that EFI is already fairly complete in the supported functionality. </w:t>
      </w:r>
    </w:p>
    <w:p w14:paraId="5316C7BC" w14:textId="77777777" w:rsidR="000B39B4" w:rsidRPr="00617AA8" w:rsidRDefault="000B39B4" w:rsidP="00617AA8">
      <w:pPr>
        <w:rPr>
          <w:b/>
          <w:lang w:val="en-GB"/>
        </w:rPr>
      </w:pPr>
    </w:p>
    <w:p w14:paraId="2BF94752" w14:textId="7FF36B76" w:rsidR="002E334A" w:rsidRPr="00617AA8" w:rsidRDefault="002E334A" w:rsidP="00617AA8">
      <w:pPr>
        <w:rPr>
          <w:b/>
          <w:lang w:val="en-GB"/>
        </w:rPr>
      </w:pPr>
      <w:r w:rsidRPr="00617AA8">
        <w:rPr>
          <w:b/>
          <w:lang w:val="en-GB"/>
        </w:rPr>
        <w:t xml:space="preserve">Additions to </w:t>
      </w:r>
      <w:r w:rsidR="00C348BD">
        <w:rPr>
          <w:b/>
          <w:lang w:val="en-GB"/>
        </w:rPr>
        <w:t>EFI +</w:t>
      </w:r>
    </w:p>
    <w:p w14:paraId="1531EE55" w14:textId="77777777" w:rsidR="002E334A" w:rsidRPr="00617AA8" w:rsidRDefault="002E334A" w:rsidP="00617AA8">
      <w:pPr>
        <w:rPr>
          <w:lang w:val="en-GB"/>
        </w:rPr>
      </w:pPr>
      <w:r w:rsidRPr="00617AA8">
        <w:rPr>
          <w:lang w:val="en-GB"/>
        </w:rPr>
        <w:t>Some of the added functionality to EFI is specific for the use case in the InterFlex project because the scope of the EFI usage is slightly different. Some other functionality however, turned out to be relevant for the scope of EFI in general. Functionality that is not specific for InterFlex will be considered to be added to the EFI protocol; if and when this happens however depends on the standardization process EFI is currently part of.</w:t>
      </w:r>
    </w:p>
    <w:p w14:paraId="3790E8AE" w14:textId="04CB9499" w:rsidR="00487EDA" w:rsidRDefault="002E334A" w:rsidP="00617AA8">
      <w:pPr>
        <w:rPr>
          <w:lang w:val="en-GB"/>
        </w:rPr>
      </w:pPr>
      <w:r w:rsidRPr="00617AA8">
        <w:rPr>
          <w:lang w:val="en-GB"/>
        </w:rPr>
        <w:t xml:space="preserve">It should be noted that some of the functionality which is outside of the scope of EFI, can still be relevant in another context. This information will then be added through an additional protocol, instead of adding it to </w:t>
      </w:r>
      <w:r w:rsidR="00C348BD">
        <w:rPr>
          <w:lang w:val="en-GB"/>
        </w:rPr>
        <w:t>EFI +</w:t>
      </w:r>
      <w:r w:rsidRPr="00617AA8">
        <w:rPr>
          <w:lang w:val="en-GB"/>
        </w:rPr>
        <w:t>; the pragmatic option chosen in this project.</w:t>
      </w:r>
    </w:p>
    <w:p w14:paraId="119D2409" w14:textId="77777777" w:rsidR="00487EDA" w:rsidRDefault="00487EDA">
      <w:pPr>
        <w:spacing w:after="160"/>
        <w:jc w:val="left"/>
        <w:rPr>
          <w:lang w:val="en-GB"/>
        </w:rPr>
      </w:pPr>
      <w:r>
        <w:rPr>
          <w:lang w:val="en-GB"/>
        </w:rPr>
        <w:br w:type="page"/>
      </w:r>
    </w:p>
    <w:p w14:paraId="468C9EA2" w14:textId="77777777" w:rsidR="002E334A" w:rsidRPr="00617AA8" w:rsidRDefault="002E334A" w:rsidP="00617AA8">
      <w:pPr>
        <w:rPr>
          <w:lang w:val="en-GB"/>
        </w:rPr>
      </w:pPr>
    </w:p>
    <w:tbl>
      <w:tblPr>
        <w:tblStyle w:val="TableauGrille4-Accentuation61"/>
        <w:tblW w:w="0" w:type="auto"/>
        <w:tblLook w:val="04A0" w:firstRow="1" w:lastRow="0" w:firstColumn="1" w:lastColumn="0" w:noHBand="0" w:noVBand="1"/>
      </w:tblPr>
      <w:tblGrid>
        <w:gridCol w:w="6941"/>
        <w:gridCol w:w="2075"/>
      </w:tblGrid>
      <w:tr w:rsidR="002E334A" w:rsidRPr="00617AA8" w14:paraId="273789AA" w14:textId="77777777" w:rsidTr="00487E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D3B1EB9" w14:textId="64248E76" w:rsidR="002E334A" w:rsidRPr="00617AA8" w:rsidRDefault="002E334A" w:rsidP="00617AA8">
            <w:pPr>
              <w:rPr>
                <w:b w:val="0"/>
                <w:lang w:val="en-GB"/>
              </w:rPr>
            </w:pPr>
            <w:r w:rsidRPr="00617AA8">
              <w:rPr>
                <w:b w:val="0"/>
                <w:lang w:val="en-GB"/>
              </w:rPr>
              <w:t>New functionality</w:t>
            </w:r>
            <w:r w:rsidR="00487EDA">
              <w:rPr>
                <w:b w:val="0"/>
                <w:lang w:val="en-GB"/>
              </w:rPr>
              <w:t xml:space="preserve"> EFI</w:t>
            </w:r>
          </w:p>
        </w:tc>
        <w:tc>
          <w:tcPr>
            <w:tcW w:w="2075" w:type="dxa"/>
          </w:tcPr>
          <w:p w14:paraId="70166BEE" w14:textId="77777777" w:rsidR="002E334A" w:rsidRPr="00617AA8" w:rsidRDefault="002E334A" w:rsidP="00617AA8">
            <w:pPr>
              <w:cnfStyle w:val="100000000000" w:firstRow="1" w:lastRow="0" w:firstColumn="0" w:lastColumn="0" w:oddVBand="0" w:evenVBand="0" w:oddHBand="0" w:evenHBand="0" w:firstRowFirstColumn="0" w:firstRowLastColumn="0" w:lastRowFirstColumn="0" w:lastRowLastColumn="0"/>
              <w:rPr>
                <w:b w:val="0"/>
                <w:lang w:val="en-GB"/>
              </w:rPr>
            </w:pPr>
            <w:r w:rsidRPr="00617AA8">
              <w:rPr>
                <w:b w:val="0"/>
                <w:lang w:val="en-GB"/>
              </w:rPr>
              <w:t>InterFlex specific?</w:t>
            </w:r>
          </w:p>
        </w:tc>
      </w:tr>
      <w:tr w:rsidR="002E334A" w:rsidRPr="00617AA8" w14:paraId="5B3425CF" w14:textId="77777777" w:rsidTr="00487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18A91082" w14:textId="77777777" w:rsidR="002E334A" w:rsidRPr="00487EDA" w:rsidRDefault="002E334A" w:rsidP="00617AA8">
            <w:pPr>
              <w:rPr>
                <w:b w:val="0"/>
                <w:lang w:val="en-GB"/>
              </w:rPr>
            </w:pPr>
            <w:r w:rsidRPr="00487EDA">
              <w:rPr>
                <w:b w:val="0"/>
                <w:lang w:val="en-GB"/>
              </w:rPr>
              <w:t>Providing information about the location in the grid (</w:t>
            </w:r>
            <w:proofErr w:type="spellStart"/>
            <w:r w:rsidRPr="00487EDA">
              <w:rPr>
                <w:b w:val="0"/>
                <w:lang w:val="en-GB"/>
              </w:rPr>
              <w:t>ConnectionID</w:t>
            </w:r>
            <w:proofErr w:type="spellEnd"/>
            <w:r w:rsidRPr="00487EDA">
              <w:rPr>
                <w:b w:val="0"/>
                <w:lang w:val="en-GB"/>
              </w:rPr>
              <w:t>)</w:t>
            </w:r>
          </w:p>
        </w:tc>
        <w:tc>
          <w:tcPr>
            <w:tcW w:w="2075" w:type="dxa"/>
          </w:tcPr>
          <w:p w14:paraId="28EB0539" w14:textId="77777777" w:rsidR="002E334A" w:rsidRPr="00617AA8" w:rsidRDefault="002E334A" w:rsidP="00617AA8">
            <w:pPr>
              <w:cnfStyle w:val="000000100000" w:firstRow="0" w:lastRow="0" w:firstColumn="0" w:lastColumn="0" w:oddVBand="0" w:evenVBand="0" w:oddHBand="1" w:evenHBand="0" w:firstRowFirstColumn="0" w:firstRowLastColumn="0" w:lastRowFirstColumn="0" w:lastRowLastColumn="0"/>
              <w:rPr>
                <w:lang w:val="en-GB"/>
              </w:rPr>
            </w:pPr>
            <w:r w:rsidRPr="00617AA8">
              <w:rPr>
                <w:lang w:val="en-GB"/>
              </w:rPr>
              <w:t>Yes</w:t>
            </w:r>
          </w:p>
        </w:tc>
      </w:tr>
      <w:tr w:rsidR="002E334A" w:rsidRPr="00617AA8" w14:paraId="65D1DCD4" w14:textId="77777777" w:rsidTr="00487EDA">
        <w:tc>
          <w:tcPr>
            <w:cnfStyle w:val="001000000000" w:firstRow="0" w:lastRow="0" w:firstColumn="1" w:lastColumn="0" w:oddVBand="0" w:evenVBand="0" w:oddHBand="0" w:evenHBand="0" w:firstRowFirstColumn="0" w:firstRowLastColumn="0" w:lastRowFirstColumn="0" w:lastRowLastColumn="0"/>
            <w:tcW w:w="6941" w:type="dxa"/>
          </w:tcPr>
          <w:p w14:paraId="7A9B68B0" w14:textId="77777777" w:rsidR="002E334A" w:rsidRPr="00487EDA" w:rsidRDefault="002E334A" w:rsidP="00617AA8">
            <w:pPr>
              <w:rPr>
                <w:b w:val="0"/>
                <w:lang w:val="en-GB"/>
              </w:rPr>
            </w:pPr>
            <w:r w:rsidRPr="00487EDA">
              <w:rPr>
                <w:b w:val="0"/>
                <w:lang w:val="en-GB"/>
              </w:rPr>
              <w:t>Providing a schedule for when the device will be unavailable for energy management in the future (e.g. due to planned maintenance)</w:t>
            </w:r>
          </w:p>
        </w:tc>
        <w:tc>
          <w:tcPr>
            <w:tcW w:w="2075" w:type="dxa"/>
          </w:tcPr>
          <w:p w14:paraId="370C16C2" w14:textId="77777777" w:rsidR="002E334A" w:rsidRPr="00617AA8" w:rsidRDefault="002E334A" w:rsidP="00617AA8">
            <w:pPr>
              <w:cnfStyle w:val="000000000000" w:firstRow="0" w:lastRow="0" w:firstColumn="0" w:lastColumn="0" w:oddVBand="0" w:evenVBand="0" w:oddHBand="0" w:evenHBand="0" w:firstRowFirstColumn="0" w:firstRowLastColumn="0" w:lastRowFirstColumn="0" w:lastRowLastColumn="0"/>
              <w:rPr>
                <w:lang w:val="en-GB"/>
              </w:rPr>
            </w:pPr>
            <w:r w:rsidRPr="00617AA8">
              <w:rPr>
                <w:lang w:val="en-GB"/>
              </w:rPr>
              <w:t>No</w:t>
            </w:r>
          </w:p>
        </w:tc>
      </w:tr>
      <w:tr w:rsidR="002E334A" w:rsidRPr="00617AA8" w14:paraId="6D70B2AF" w14:textId="77777777" w:rsidTr="00487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3F118E60" w14:textId="77777777" w:rsidR="002E334A" w:rsidRPr="00487EDA" w:rsidRDefault="002E334A" w:rsidP="00617AA8">
            <w:pPr>
              <w:rPr>
                <w:b w:val="0"/>
                <w:lang w:val="en-GB"/>
              </w:rPr>
            </w:pPr>
            <w:r w:rsidRPr="00487EDA">
              <w:rPr>
                <w:b w:val="0"/>
                <w:lang w:val="en-GB"/>
              </w:rPr>
              <w:t>Indicating why a device is unavailable (e.g. due to maintenance or due to errors)</w:t>
            </w:r>
          </w:p>
        </w:tc>
        <w:tc>
          <w:tcPr>
            <w:tcW w:w="2075" w:type="dxa"/>
          </w:tcPr>
          <w:p w14:paraId="1F8FDF28" w14:textId="77777777" w:rsidR="002E334A" w:rsidRPr="00617AA8" w:rsidRDefault="002E334A" w:rsidP="00617AA8">
            <w:pPr>
              <w:cnfStyle w:val="000000100000" w:firstRow="0" w:lastRow="0" w:firstColumn="0" w:lastColumn="0" w:oddVBand="0" w:evenVBand="0" w:oddHBand="1" w:evenHBand="0" w:firstRowFirstColumn="0" w:firstRowLastColumn="0" w:lastRowFirstColumn="0" w:lastRowLastColumn="0"/>
              <w:rPr>
                <w:lang w:val="en-GB"/>
              </w:rPr>
            </w:pPr>
            <w:r w:rsidRPr="00617AA8">
              <w:rPr>
                <w:lang w:val="en-GB"/>
              </w:rPr>
              <w:t>No</w:t>
            </w:r>
          </w:p>
        </w:tc>
      </w:tr>
      <w:tr w:rsidR="002E334A" w:rsidRPr="00617AA8" w14:paraId="69357E39" w14:textId="77777777" w:rsidTr="00487EDA">
        <w:tc>
          <w:tcPr>
            <w:cnfStyle w:val="001000000000" w:firstRow="0" w:lastRow="0" w:firstColumn="1" w:lastColumn="0" w:oddVBand="0" w:evenVBand="0" w:oddHBand="0" w:evenHBand="0" w:firstRowFirstColumn="0" w:firstRowLastColumn="0" w:lastRowFirstColumn="0" w:lastRowLastColumn="0"/>
            <w:tcW w:w="6941" w:type="dxa"/>
          </w:tcPr>
          <w:p w14:paraId="1783C369" w14:textId="6F774D0A" w:rsidR="002E334A" w:rsidRPr="00487EDA" w:rsidRDefault="002E334A" w:rsidP="00617AA8">
            <w:pPr>
              <w:rPr>
                <w:b w:val="0"/>
                <w:lang w:val="en-GB"/>
              </w:rPr>
            </w:pPr>
            <w:r w:rsidRPr="00487EDA">
              <w:rPr>
                <w:b w:val="0"/>
                <w:lang w:val="en-GB"/>
              </w:rPr>
              <w:t xml:space="preserve">Scheduling changes in the capacity of the storage unit. This is a result of the storage unit being divided into two virtual batteries, each with their own purpose. </w:t>
            </w:r>
            <w:r w:rsidR="00556D3A" w:rsidRPr="00487EDA">
              <w:rPr>
                <w:b w:val="0"/>
                <w:lang w:val="en-GB"/>
              </w:rPr>
              <w:t>the amount of available</w:t>
            </w:r>
            <w:r w:rsidRPr="00487EDA">
              <w:rPr>
                <w:b w:val="0"/>
                <w:lang w:val="en-GB"/>
              </w:rPr>
              <w:t xml:space="preserve"> capacity for each virtual battery can be reconfigured. The moment that this reconfiguration occurs can be important for trading on day-ahead markets</w:t>
            </w:r>
          </w:p>
        </w:tc>
        <w:tc>
          <w:tcPr>
            <w:tcW w:w="2075" w:type="dxa"/>
          </w:tcPr>
          <w:p w14:paraId="34EC52E9" w14:textId="6B6A3C2E" w:rsidR="002E334A" w:rsidRPr="00617AA8" w:rsidRDefault="002E334A" w:rsidP="00617AA8">
            <w:pPr>
              <w:cnfStyle w:val="000000000000" w:firstRow="0" w:lastRow="0" w:firstColumn="0" w:lastColumn="0" w:oddVBand="0" w:evenVBand="0" w:oddHBand="0" w:evenHBand="0" w:firstRowFirstColumn="0" w:firstRowLastColumn="0" w:lastRowFirstColumn="0" w:lastRowLastColumn="0"/>
              <w:rPr>
                <w:lang w:val="en-GB"/>
              </w:rPr>
            </w:pPr>
            <w:r w:rsidRPr="00617AA8">
              <w:rPr>
                <w:lang w:val="en-GB"/>
              </w:rPr>
              <w:t>Yes</w:t>
            </w:r>
          </w:p>
        </w:tc>
      </w:tr>
      <w:tr w:rsidR="002E334A" w:rsidRPr="00617AA8" w14:paraId="300DE806" w14:textId="77777777" w:rsidTr="00487E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tcPr>
          <w:p w14:paraId="443838C8" w14:textId="77777777" w:rsidR="002E334A" w:rsidRPr="00487EDA" w:rsidRDefault="002E334A" w:rsidP="00617AA8">
            <w:pPr>
              <w:rPr>
                <w:b w:val="0"/>
                <w:lang w:val="en-GB"/>
              </w:rPr>
            </w:pPr>
            <w:r w:rsidRPr="00487EDA">
              <w:rPr>
                <w:b w:val="0"/>
                <w:lang w:val="en-GB"/>
              </w:rPr>
              <w:t>Curtailing the production from solar panels as a percentage (in contrast to curtailing based on absolute power values)</w:t>
            </w:r>
          </w:p>
        </w:tc>
        <w:tc>
          <w:tcPr>
            <w:tcW w:w="2075" w:type="dxa"/>
          </w:tcPr>
          <w:p w14:paraId="3BE735F6" w14:textId="77777777" w:rsidR="002E334A" w:rsidRPr="00617AA8" w:rsidRDefault="002E334A" w:rsidP="00617AA8">
            <w:pPr>
              <w:cnfStyle w:val="000000100000" w:firstRow="0" w:lastRow="0" w:firstColumn="0" w:lastColumn="0" w:oddVBand="0" w:evenVBand="0" w:oddHBand="1" w:evenHBand="0" w:firstRowFirstColumn="0" w:firstRowLastColumn="0" w:lastRowFirstColumn="0" w:lastRowLastColumn="0"/>
              <w:rPr>
                <w:lang w:val="en-GB"/>
              </w:rPr>
            </w:pPr>
            <w:r w:rsidRPr="00617AA8">
              <w:rPr>
                <w:lang w:val="en-GB"/>
              </w:rPr>
              <w:t>No</w:t>
            </w:r>
          </w:p>
        </w:tc>
      </w:tr>
      <w:tr w:rsidR="002E334A" w:rsidRPr="00617AA8" w14:paraId="77A7D0D6" w14:textId="77777777" w:rsidTr="00487EDA">
        <w:tc>
          <w:tcPr>
            <w:cnfStyle w:val="001000000000" w:firstRow="0" w:lastRow="0" w:firstColumn="1" w:lastColumn="0" w:oddVBand="0" w:evenVBand="0" w:oddHBand="0" w:evenHBand="0" w:firstRowFirstColumn="0" w:firstRowLastColumn="0" w:lastRowFirstColumn="0" w:lastRowLastColumn="0"/>
            <w:tcW w:w="6941" w:type="dxa"/>
          </w:tcPr>
          <w:p w14:paraId="208AF6DD" w14:textId="77777777" w:rsidR="002E334A" w:rsidRPr="00487EDA" w:rsidRDefault="002E334A" w:rsidP="00617AA8">
            <w:pPr>
              <w:rPr>
                <w:b w:val="0"/>
                <w:lang w:val="en-GB"/>
              </w:rPr>
            </w:pPr>
            <w:r w:rsidRPr="00487EDA">
              <w:rPr>
                <w:b w:val="0"/>
                <w:lang w:val="en-GB"/>
              </w:rPr>
              <w:t>Providing the nominal power (maximum production and maximum consumption) for curtailable units</w:t>
            </w:r>
          </w:p>
        </w:tc>
        <w:tc>
          <w:tcPr>
            <w:tcW w:w="2075" w:type="dxa"/>
          </w:tcPr>
          <w:p w14:paraId="0E2D371B" w14:textId="77777777" w:rsidR="002E334A" w:rsidRPr="00617AA8" w:rsidRDefault="002E334A" w:rsidP="00617AA8">
            <w:pPr>
              <w:cnfStyle w:val="000000000000" w:firstRow="0" w:lastRow="0" w:firstColumn="0" w:lastColumn="0" w:oddVBand="0" w:evenVBand="0" w:oddHBand="0" w:evenHBand="0" w:firstRowFirstColumn="0" w:firstRowLastColumn="0" w:lastRowFirstColumn="0" w:lastRowLastColumn="0"/>
              <w:rPr>
                <w:lang w:val="en-GB"/>
              </w:rPr>
            </w:pPr>
            <w:r w:rsidRPr="00617AA8">
              <w:rPr>
                <w:lang w:val="en-GB"/>
              </w:rPr>
              <w:t>No</w:t>
            </w:r>
          </w:p>
        </w:tc>
      </w:tr>
    </w:tbl>
    <w:p w14:paraId="7C038D43" w14:textId="77777777" w:rsidR="002E334A" w:rsidRPr="00617AA8" w:rsidRDefault="002E334A" w:rsidP="00617AA8">
      <w:pPr>
        <w:rPr>
          <w:lang w:val="en-GB"/>
        </w:rPr>
      </w:pPr>
    </w:p>
    <w:p w14:paraId="2F4F365B" w14:textId="77777777" w:rsidR="002E334A" w:rsidRPr="00617AA8" w:rsidRDefault="002E334A" w:rsidP="00617AA8">
      <w:pPr>
        <w:rPr>
          <w:b/>
          <w:lang w:val="en-GB"/>
        </w:rPr>
      </w:pPr>
      <w:r w:rsidRPr="00617AA8">
        <w:rPr>
          <w:b/>
          <w:lang w:val="en-GB"/>
        </w:rPr>
        <w:t xml:space="preserve">EFI over </w:t>
      </w:r>
      <w:proofErr w:type="spellStart"/>
      <w:r w:rsidRPr="00617AA8">
        <w:rPr>
          <w:b/>
          <w:lang w:val="en-GB"/>
        </w:rPr>
        <w:t>WebSockets</w:t>
      </w:r>
      <w:proofErr w:type="spellEnd"/>
    </w:p>
    <w:p w14:paraId="0CE51402" w14:textId="77777777" w:rsidR="002E334A" w:rsidRPr="00617AA8" w:rsidRDefault="002E334A" w:rsidP="00617AA8">
      <w:pPr>
        <w:rPr>
          <w:lang w:val="en-GB"/>
        </w:rPr>
      </w:pPr>
      <w:r w:rsidRPr="00617AA8">
        <w:rPr>
          <w:lang w:val="en-GB"/>
        </w:rPr>
        <w:t xml:space="preserve">The EFI protocol is a protocol where two parties exchange XML messages. EFI however, does not define which mechanisms should be used to exchange these messages. In the InterFlex project, it was decided to use </w:t>
      </w:r>
      <w:proofErr w:type="spellStart"/>
      <w:r w:rsidRPr="00617AA8">
        <w:rPr>
          <w:lang w:val="en-GB"/>
        </w:rPr>
        <w:t>WebSockets</w:t>
      </w:r>
      <w:proofErr w:type="spellEnd"/>
      <w:r w:rsidRPr="00617AA8">
        <w:rPr>
          <w:lang w:val="en-GB"/>
        </w:rPr>
        <w:t xml:space="preserve"> for transporting the XML messages. In order to successfully implement this, an additional specification was developed for using EFI over </w:t>
      </w:r>
      <w:proofErr w:type="spellStart"/>
      <w:r w:rsidRPr="00617AA8">
        <w:rPr>
          <w:lang w:val="en-GB"/>
        </w:rPr>
        <w:t>WebSockets</w:t>
      </w:r>
      <w:proofErr w:type="spellEnd"/>
      <w:r w:rsidRPr="00617AA8">
        <w:rPr>
          <w:lang w:val="en-GB"/>
        </w:rPr>
        <w:t xml:space="preserve">. This specification defines how to initiate a connection, how to deal with different types of errors, what kind of security measures should be taken and what should be done if the connection is lost. </w:t>
      </w:r>
    </w:p>
    <w:p w14:paraId="4B3D4720" w14:textId="77777777" w:rsidR="000B39B4" w:rsidRPr="00617AA8" w:rsidRDefault="000B39B4" w:rsidP="00617AA8">
      <w:pPr>
        <w:rPr>
          <w:b/>
          <w:lang w:val="en-GB"/>
        </w:rPr>
      </w:pPr>
    </w:p>
    <w:p w14:paraId="08DE6B86" w14:textId="17903E88" w:rsidR="00025D55" w:rsidRPr="00617AA8" w:rsidRDefault="009635C3" w:rsidP="00617AA8">
      <w:pPr>
        <w:rPr>
          <w:b/>
        </w:rPr>
      </w:pPr>
      <w:proofErr w:type="spellStart"/>
      <w:r w:rsidRPr="00617AA8">
        <w:rPr>
          <w:b/>
        </w:rPr>
        <w:t>Experiences</w:t>
      </w:r>
      <w:proofErr w:type="spellEnd"/>
      <w:r w:rsidR="00025D55" w:rsidRPr="00617AA8">
        <w:rPr>
          <w:b/>
        </w:rPr>
        <w:t xml:space="preserve"> EFI</w:t>
      </w:r>
      <w:r w:rsidR="00617AA8">
        <w:rPr>
          <w:b/>
        </w:rPr>
        <w:t xml:space="preserve"> TNO</w:t>
      </w:r>
      <w:r w:rsidR="00025D55" w:rsidRPr="00617AA8">
        <w:rPr>
          <w:b/>
        </w:rPr>
        <w:t>.</w:t>
      </w:r>
    </w:p>
    <w:p w14:paraId="4CD12EEA" w14:textId="77777777" w:rsidR="00617AA8" w:rsidRDefault="00617AA8" w:rsidP="00617AA8">
      <w:pPr>
        <w:rPr>
          <w:b/>
          <w:lang w:val="en-GB"/>
        </w:rPr>
      </w:pPr>
    </w:p>
    <w:p w14:paraId="53246886" w14:textId="77777777" w:rsidR="002E334A" w:rsidRPr="00617AA8" w:rsidRDefault="002E334A" w:rsidP="00617AA8">
      <w:pPr>
        <w:rPr>
          <w:lang w:val="en-GB"/>
        </w:rPr>
      </w:pPr>
      <w:r w:rsidRPr="00617AA8">
        <w:rPr>
          <w:lang w:val="en-GB"/>
        </w:rPr>
        <w:t>From the perspective of EFI, the InterFlex project has brought EFI the following:</w:t>
      </w:r>
    </w:p>
    <w:p w14:paraId="36CAB88B" w14:textId="77777777" w:rsidR="002E334A" w:rsidRPr="006E7ED3" w:rsidRDefault="002E334A" w:rsidP="006E7ED3">
      <w:pPr>
        <w:pStyle w:val="Lijstalinea"/>
        <w:numPr>
          <w:ilvl w:val="0"/>
          <w:numId w:val="24"/>
        </w:numPr>
        <w:spacing w:after="160"/>
        <w:rPr>
          <w:lang w:val="en-GB"/>
        </w:rPr>
      </w:pPr>
      <w:r w:rsidRPr="006E7ED3">
        <w:rPr>
          <w:lang w:val="en-GB"/>
        </w:rPr>
        <w:t>Further validations of many existing EFI concepts, with new DERs and new Aggregator platforms</w:t>
      </w:r>
    </w:p>
    <w:p w14:paraId="1A167A80" w14:textId="4ED35E3D" w:rsidR="002E334A" w:rsidRPr="006E7ED3" w:rsidRDefault="00556D3A" w:rsidP="006E7ED3">
      <w:pPr>
        <w:pStyle w:val="Lijstalinea"/>
        <w:numPr>
          <w:ilvl w:val="0"/>
          <w:numId w:val="24"/>
        </w:numPr>
        <w:spacing w:after="160"/>
        <w:rPr>
          <w:lang w:val="en-GB"/>
        </w:rPr>
      </w:pPr>
      <w:r w:rsidRPr="006E7ED3">
        <w:rPr>
          <w:lang w:val="en-GB"/>
        </w:rPr>
        <w:t>U</w:t>
      </w:r>
      <w:r w:rsidR="002E334A" w:rsidRPr="006E7ED3">
        <w:rPr>
          <w:lang w:val="en-GB"/>
        </w:rPr>
        <w:t>seful recommendations for additional functionality</w:t>
      </w:r>
    </w:p>
    <w:p w14:paraId="6B663758" w14:textId="77777777" w:rsidR="002E334A" w:rsidRPr="006E7ED3" w:rsidRDefault="002E334A" w:rsidP="006E7ED3">
      <w:pPr>
        <w:pStyle w:val="Lijstalinea"/>
        <w:numPr>
          <w:ilvl w:val="0"/>
          <w:numId w:val="24"/>
        </w:numPr>
        <w:spacing w:after="160"/>
        <w:rPr>
          <w:lang w:val="en-GB"/>
        </w:rPr>
      </w:pPr>
      <w:r w:rsidRPr="006E7ED3">
        <w:rPr>
          <w:lang w:val="en-GB"/>
        </w:rPr>
        <w:t xml:space="preserve">A specification on how to use EFI over </w:t>
      </w:r>
      <w:proofErr w:type="spellStart"/>
      <w:r w:rsidRPr="006E7ED3">
        <w:rPr>
          <w:lang w:val="en-GB"/>
        </w:rPr>
        <w:t>WebSockets</w:t>
      </w:r>
      <w:proofErr w:type="spellEnd"/>
    </w:p>
    <w:p w14:paraId="4B6629AC" w14:textId="77777777" w:rsidR="002E334A" w:rsidRPr="006E7ED3" w:rsidRDefault="002E334A" w:rsidP="006E7ED3">
      <w:pPr>
        <w:pStyle w:val="Lijstalinea"/>
        <w:numPr>
          <w:ilvl w:val="0"/>
          <w:numId w:val="24"/>
        </w:numPr>
        <w:spacing w:after="160"/>
        <w:rPr>
          <w:lang w:val="en-GB"/>
        </w:rPr>
      </w:pPr>
      <w:r w:rsidRPr="006E7ED3">
        <w:rPr>
          <w:lang w:val="en-GB"/>
        </w:rPr>
        <w:t>Additional examples and documentation developed in the process</w:t>
      </w:r>
    </w:p>
    <w:p w14:paraId="6B42887A" w14:textId="77777777" w:rsidR="00190F79" w:rsidRPr="00617AA8" w:rsidRDefault="00190F79" w:rsidP="00617AA8">
      <w:pPr>
        <w:rPr>
          <w:lang w:val="en-GB"/>
        </w:rPr>
      </w:pPr>
    </w:p>
    <w:p w14:paraId="727A994B" w14:textId="72D31252" w:rsidR="00C848DD" w:rsidRPr="00617AA8" w:rsidRDefault="009635C3" w:rsidP="00617AA8">
      <w:pPr>
        <w:rPr>
          <w:b/>
          <w:lang w:val="en-GB"/>
        </w:rPr>
      </w:pPr>
      <w:r w:rsidRPr="00617AA8">
        <w:rPr>
          <w:b/>
          <w:lang w:val="en-GB"/>
        </w:rPr>
        <w:t>Experiences</w:t>
      </w:r>
      <w:r w:rsidR="00025D55" w:rsidRPr="00617AA8">
        <w:rPr>
          <w:b/>
          <w:lang w:val="en-GB"/>
        </w:rPr>
        <w:t xml:space="preserve"> </w:t>
      </w:r>
      <w:r w:rsidR="00617AA8">
        <w:rPr>
          <w:b/>
          <w:lang w:val="en-GB"/>
        </w:rPr>
        <w:t xml:space="preserve">EFI </w:t>
      </w:r>
      <w:r w:rsidR="00025D55" w:rsidRPr="00617AA8">
        <w:rPr>
          <w:b/>
          <w:lang w:val="en-GB"/>
        </w:rPr>
        <w:t>Sympower:</w:t>
      </w:r>
    </w:p>
    <w:p w14:paraId="6457BE84" w14:textId="77777777" w:rsidR="00892B9C" w:rsidRPr="00617AA8" w:rsidRDefault="00892B9C" w:rsidP="00617AA8">
      <w:pPr>
        <w:pStyle w:val="Lijstalinea"/>
        <w:numPr>
          <w:ilvl w:val="0"/>
          <w:numId w:val="15"/>
        </w:numPr>
        <w:rPr>
          <w:lang w:val="en-GB"/>
        </w:rPr>
      </w:pPr>
      <w:r w:rsidRPr="00617AA8">
        <w:rPr>
          <w:lang w:val="en-GB"/>
        </w:rPr>
        <w:t>It’s key to work with open standards from a replicability and scalability perspectives and it was good to be able to draft the required improvements from the beginning of the project (EFI+).</w:t>
      </w:r>
    </w:p>
    <w:p w14:paraId="1534B9ED" w14:textId="557963CC" w:rsidR="00892B9C" w:rsidRPr="00617AA8" w:rsidRDefault="00892B9C" w:rsidP="00617AA8">
      <w:pPr>
        <w:pStyle w:val="Lijstalinea"/>
        <w:numPr>
          <w:ilvl w:val="0"/>
          <w:numId w:val="15"/>
        </w:numPr>
        <w:rPr>
          <w:lang w:val="en-GB"/>
        </w:rPr>
      </w:pPr>
      <w:r w:rsidRPr="00617AA8">
        <w:rPr>
          <w:lang w:val="en-GB"/>
        </w:rPr>
        <w:t>EFI was built in a very modular way which allows a lot of flexibility</w:t>
      </w:r>
      <w:r w:rsidR="00AC36F7">
        <w:rPr>
          <w:lang w:val="en-GB"/>
        </w:rPr>
        <w:t>,</w:t>
      </w:r>
      <w:r w:rsidRPr="00617AA8">
        <w:rPr>
          <w:lang w:val="en-GB"/>
        </w:rPr>
        <w:t xml:space="preserve"> but the drawback is that it sometimes makes </w:t>
      </w:r>
      <w:r w:rsidR="003B6784" w:rsidRPr="00617AA8">
        <w:rPr>
          <w:lang w:val="en-GB"/>
        </w:rPr>
        <w:t>software development</w:t>
      </w:r>
      <w:r w:rsidRPr="00617AA8">
        <w:rPr>
          <w:lang w:val="en-GB"/>
        </w:rPr>
        <w:t xml:space="preserve"> more complicated tha</w:t>
      </w:r>
      <w:r w:rsidR="008D6FF4" w:rsidRPr="00617AA8">
        <w:rPr>
          <w:lang w:val="en-GB"/>
        </w:rPr>
        <w:t>n</w:t>
      </w:r>
      <w:r w:rsidRPr="00617AA8">
        <w:rPr>
          <w:lang w:val="en-GB"/>
        </w:rPr>
        <w:t xml:space="preserve"> needed </w:t>
      </w:r>
    </w:p>
    <w:p w14:paraId="22CD8920" w14:textId="1ED51DC4" w:rsidR="00892B9C" w:rsidRPr="00617AA8" w:rsidRDefault="007874A9" w:rsidP="00617AA8">
      <w:pPr>
        <w:pStyle w:val="Lijstalinea"/>
        <w:numPr>
          <w:ilvl w:val="0"/>
          <w:numId w:val="15"/>
        </w:numPr>
        <w:rPr>
          <w:lang w:val="en-GB"/>
        </w:rPr>
      </w:pPr>
      <w:r w:rsidRPr="00617AA8">
        <w:rPr>
          <w:lang w:val="en-GB"/>
        </w:rPr>
        <w:t xml:space="preserve">Implementation of </w:t>
      </w:r>
      <w:r w:rsidR="00892B9C" w:rsidRPr="00617AA8">
        <w:rPr>
          <w:lang w:val="en-GB"/>
        </w:rPr>
        <w:t xml:space="preserve"> advanced features (intra-day or variable capacity) have </w:t>
      </w:r>
      <w:r w:rsidRPr="00617AA8">
        <w:rPr>
          <w:lang w:val="en-GB"/>
        </w:rPr>
        <w:t>t</w:t>
      </w:r>
      <w:r w:rsidR="00D50C29">
        <w:rPr>
          <w:lang w:val="en-GB"/>
        </w:rPr>
        <w:t>o</w:t>
      </w:r>
      <w:r w:rsidRPr="00617AA8">
        <w:rPr>
          <w:lang w:val="en-GB"/>
        </w:rPr>
        <w:t xml:space="preserve"> </w:t>
      </w:r>
      <w:r w:rsidR="00892B9C" w:rsidRPr="00617AA8">
        <w:rPr>
          <w:lang w:val="en-GB"/>
        </w:rPr>
        <w:t xml:space="preserve">be taken into account already in the first phase. We noticed that </w:t>
      </w:r>
      <w:r w:rsidR="00606E25" w:rsidRPr="00617AA8">
        <w:rPr>
          <w:lang w:val="en-GB"/>
        </w:rPr>
        <w:t xml:space="preserve">implementation of those features in a later stage </w:t>
      </w:r>
      <w:r w:rsidR="00892B9C" w:rsidRPr="00617AA8">
        <w:rPr>
          <w:lang w:val="en-GB"/>
        </w:rPr>
        <w:t xml:space="preserve"> was a bottleneck </w:t>
      </w:r>
      <w:r w:rsidR="00F958CA" w:rsidRPr="00617AA8">
        <w:rPr>
          <w:lang w:val="en-GB"/>
        </w:rPr>
        <w:t xml:space="preserve"> because </w:t>
      </w:r>
      <w:r w:rsidR="00892B9C" w:rsidRPr="00617AA8">
        <w:rPr>
          <w:lang w:val="en-GB"/>
        </w:rPr>
        <w:t>the interfaces need to be adjusted.</w:t>
      </w:r>
    </w:p>
    <w:p w14:paraId="421243CD" w14:textId="4FB41F23" w:rsidR="00892B9C" w:rsidRPr="00617AA8" w:rsidRDefault="00892B9C" w:rsidP="00617AA8">
      <w:pPr>
        <w:pStyle w:val="Lijstalinea"/>
        <w:numPr>
          <w:ilvl w:val="0"/>
          <w:numId w:val="15"/>
        </w:numPr>
        <w:rPr>
          <w:lang w:val="en-GB"/>
        </w:rPr>
      </w:pPr>
      <w:r w:rsidRPr="00617AA8">
        <w:rPr>
          <w:lang w:val="en-GB"/>
        </w:rPr>
        <w:t xml:space="preserve">From a scalability perspective, having one WebSocket per DER is not </w:t>
      </w:r>
      <w:r w:rsidR="00556D3A" w:rsidRPr="00617AA8">
        <w:rPr>
          <w:lang w:val="en-GB"/>
        </w:rPr>
        <w:t>necessarily</w:t>
      </w:r>
      <w:r w:rsidRPr="00617AA8">
        <w:rPr>
          <w:lang w:val="en-GB"/>
        </w:rPr>
        <w:t xml:space="preserve"> recommended. </w:t>
      </w:r>
      <w:proofErr w:type="spellStart"/>
      <w:r w:rsidRPr="00617AA8">
        <w:rPr>
          <w:lang w:val="en-GB"/>
        </w:rPr>
        <w:t>Sympower’s</w:t>
      </w:r>
      <w:proofErr w:type="spellEnd"/>
      <w:r w:rsidRPr="00617AA8">
        <w:rPr>
          <w:lang w:val="en-GB"/>
        </w:rPr>
        <w:t xml:space="preserve"> suggestion would be to have one WebSocket per LIMS-FAP partnership.</w:t>
      </w:r>
    </w:p>
    <w:p w14:paraId="51BFEBA2" w14:textId="4C1B6212" w:rsidR="00892B9C" w:rsidRPr="00617AA8" w:rsidRDefault="00892B9C" w:rsidP="00617AA8">
      <w:pPr>
        <w:pStyle w:val="Lijstalinea"/>
        <w:numPr>
          <w:ilvl w:val="0"/>
          <w:numId w:val="15"/>
        </w:numPr>
        <w:rPr>
          <w:lang w:val="en-GB"/>
        </w:rPr>
      </w:pPr>
      <w:r w:rsidRPr="00617AA8">
        <w:rPr>
          <w:lang w:val="en-GB"/>
        </w:rPr>
        <w:lastRenderedPageBreak/>
        <w:t>We</w:t>
      </w:r>
      <w:r w:rsidR="00556D3A" w:rsidRPr="00617AA8">
        <w:rPr>
          <w:lang w:val="en-GB"/>
        </w:rPr>
        <w:t xml:space="preserve"> have</w:t>
      </w:r>
      <w:r w:rsidRPr="00617AA8">
        <w:rPr>
          <w:lang w:val="en-GB"/>
        </w:rPr>
        <w:t xml:space="preserve"> put into a place a staging environment at a later stage, our suggestion would be to implement staging and production from the start of the implementation.</w:t>
      </w:r>
    </w:p>
    <w:p w14:paraId="50610073" w14:textId="77777777" w:rsidR="00025D55" w:rsidRPr="00617AA8" w:rsidRDefault="00025D55" w:rsidP="00617AA8">
      <w:pPr>
        <w:rPr>
          <w:lang w:val="en-GB"/>
        </w:rPr>
      </w:pPr>
    </w:p>
    <w:p w14:paraId="345B0D73" w14:textId="7CBFC7B5" w:rsidR="00025D55" w:rsidRPr="00617AA8" w:rsidRDefault="009635C3" w:rsidP="00617AA8">
      <w:pPr>
        <w:rPr>
          <w:b/>
          <w:lang w:val="en-GB"/>
        </w:rPr>
      </w:pPr>
      <w:r w:rsidRPr="00617AA8">
        <w:rPr>
          <w:b/>
          <w:lang w:val="en-GB"/>
        </w:rPr>
        <w:t>Experiences</w:t>
      </w:r>
      <w:r w:rsidR="00025D55" w:rsidRPr="00617AA8">
        <w:rPr>
          <w:b/>
          <w:lang w:val="en-GB"/>
        </w:rPr>
        <w:t xml:space="preserve"> </w:t>
      </w:r>
      <w:r w:rsidR="00617AA8">
        <w:rPr>
          <w:b/>
          <w:lang w:val="en-GB"/>
        </w:rPr>
        <w:t xml:space="preserve">EFI </w:t>
      </w:r>
      <w:r w:rsidR="00025D55" w:rsidRPr="00617AA8">
        <w:rPr>
          <w:b/>
          <w:lang w:val="en-GB"/>
        </w:rPr>
        <w:t>CW&amp;D:</w:t>
      </w:r>
    </w:p>
    <w:p w14:paraId="241FCE2B" w14:textId="77777777" w:rsidR="00F502B5" w:rsidRPr="00617AA8" w:rsidRDefault="00F502B5" w:rsidP="00617AA8">
      <w:pPr>
        <w:rPr>
          <w:b/>
          <w:lang w:val="en-GB"/>
        </w:rPr>
      </w:pPr>
    </w:p>
    <w:p w14:paraId="04A7D38C" w14:textId="745AD34C" w:rsidR="00F502B5" w:rsidRPr="00962AFF" w:rsidRDefault="00F502B5" w:rsidP="00617AA8">
      <w:pPr>
        <w:pStyle w:val="Lijstalinea"/>
        <w:numPr>
          <w:ilvl w:val="0"/>
          <w:numId w:val="5"/>
        </w:numPr>
        <w:rPr>
          <w:lang w:val="en-GB"/>
        </w:rPr>
      </w:pPr>
      <w:r w:rsidRPr="00617AA8">
        <w:rPr>
          <w:lang w:val="en-GB"/>
        </w:rPr>
        <w:t xml:space="preserve">The EFI over </w:t>
      </w:r>
      <w:proofErr w:type="spellStart"/>
      <w:r w:rsidRPr="00617AA8">
        <w:rPr>
          <w:lang w:val="en-GB"/>
        </w:rPr>
        <w:t>Websockets</w:t>
      </w:r>
      <w:proofErr w:type="spellEnd"/>
      <w:r w:rsidRPr="00617AA8">
        <w:rPr>
          <w:lang w:val="en-GB"/>
        </w:rPr>
        <w:t xml:space="preserve"> is stable and future proof.</w:t>
      </w:r>
    </w:p>
    <w:p w14:paraId="73CF1DBA" w14:textId="4D30BC7A" w:rsidR="00F502B5" w:rsidRPr="00617AA8" w:rsidRDefault="00F502B5" w:rsidP="00617AA8">
      <w:pPr>
        <w:pStyle w:val="Lijstalinea"/>
        <w:numPr>
          <w:ilvl w:val="0"/>
          <w:numId w:val="5"/>
        </w:numPr>
        <w:rPr>
          <w:b/>
          <w:lang w:val="en-GB"/>
        </w:rPr>
      </w:pPr>
      <w:r w:rsidRPr="00617AA8">
        <w:rPr>
          <w:lang w:val="en-GB"/>
        </w:rPr>
        <w:t xml:space="preserve">The </w:t>
      </w:r>
      <w:r w:rsidR="00316080" w:rsidRPr="00617AA8">
        <w:rPr>
          <w:lang w:val="en-GB"/>
        </w:rPr>
        <w:t xml:space="preserve">XML </w:t>
      </w:r>
      <w:r w:rsidRPr="00617AA8">
        <w:rPr>
          <w:lang w:val="en-GB"/>
        </w:rPr>
        <w:t>structure is complex and there is a minimum of documentation</w:t>
      </w:r>
    </w:p>
    <w:p w14:paraId="6BB464F3" w14:textId="61BB664A" w:rsidR="00F502B5" w:rsidRPr="00617AA8" w:rsidRDefault="00F502B5" w:rsidP="00617AA8">
      <w:pPr>
        <w:pStyle w:val="Lijstalinea"/>
        <w:numPr>
          <w:ilvl w:val="0"/>
          <w:numId w:val="5"/>
        </w:numPr>
        <w:rPr>
          <w:b/>
          <w:lang w:val="en-GB"/>
        </w:rPr>
      </w:pPr>
      <w:r w:rsidRPr="00617AA8">
        <w:rPr>
          <w:lang w:val="en-GB"/>
        </w:rPr>
        <w:t xml:space="preserve">The XSD is not </w:t>
      </w:r>
      <w:r w:rsidR="00556D3A" w:rsidRPr="00617AA8">
        <w:rPr>
          <w:lang w:val="en-GB"/>
        </w:rPr>
        <w:t>self-explaining</w:t>
      </w:r>
      <w:r w:rsidRPr="00617AA8">
        <w:rPr>
          <w:lang w:val="en-GB"/>
        </w:rPr>
        <w:t xml:space="preserve"> and there need to be an examples how to implement </w:t>
      </w:r>
    </w:p>
    <w:p w14:paraId="0291AC34" w14:textId="77777777" w:rsidR="00F502B5" w:rsidRPr="00617AA8" w:rsidRDefault="00F502B5" w:rsidP="00617AA8">
      <w:pPr>
        <w:pStyle w:val="Lijstalinea"/>
        <w:numPr>
          <w:ilvl w:val="0"/>
          <w:numId w:val="5"/>
        </w:numPr>
        <w:rPr>
          <w:lang w:val="en-GB"/>
        </w:rPr>
      </w:pPr>
      <w:r w:rsidRPr="00617AA8">
        <w:rPr>
          <w:lang w:val="en-GB"/>
        </w:rPr>
        <w:t>For future projects we would implement the complete message structure of the XSD. Currently we only use a part it.</w:t>
      </w:r>
    </w:p>
    <w:p w14:paraId="2987E5FD" w14:textId="1E065D4B" w:rsidR="00F502B5" w:rsidRPr="00617AA8" w:rsidRDefault="00F502B5" w:rsidP="00617AA8">
      <w:pPr>
        <w:pStyle w:val="Lijstalinea"/>
        <w:numPr>
          <w:ilvl w:val="0"/>
          <w:numId w:val="5"/>
        </w:numPr>
        <w:rPr>
          <w:lang w:val="en-GB"/>
        </w:rPr>
      </w:pPr>
      <w:r w:rsidRPr="00617AA8">
        <w:rPr>
          <w:lang w:val="en-GB"/>
        </w:rPr>
        <w:t xml:space="preserve">To make the EFI protocol future prove it needs to be in a different format </w:t>
      </w:r>
      <w:r w:rsidR="001E0AA8" w:rsidRPr="00617AA8">
        <w:rPr>
          <w:lang w:val="en-GB"/>
        </w:rPr>
        <w:t>(for example</w:t>
      </w:r>
      <w:r w:rsidR="006E7ED3">
        <w:rPr>
          <w:lang w:val="en-GB"/>
        </w:rPr>
        <w:t xml:space="preserve"> </w:t>
      </w:r>
      <w:r w:rsidRPr="00617AA8">
        <w:rPr>
          <w:lang w:val="en-GB"/>
        </w:rPr>
        <w:t>J</w:t>
      </w:r>
      <w:r w:rsidR="001E0AA8" w:rsidRPr="00617AA8">
        <w:rPr>
          <w:lang w:val="en-GB"/>
        </w:rPr>
        <w:t>s</w:t>
      </w:r>
      <w:r w:rsidRPr="00617AA8">
        <w:rPr>
          <w:lang w:val="en-GB"/>
        </w:rPr>
        <w:t>on</w:t>
      </w:r>
      <w:r w:rsidR="001E0AA8" w:rsidRPr="00617AA8">
        <w:rPr>
          <w:lang w:val="en-GB"/>
        </w:rPr>
        <w:t xml:space="preserve">) </w:t>
      </w:r>
      <w:r w:rsidRPr="00617AA8">
        <w:rPr>
          <w:lang w:val="en-GB"/>
        </w:rPr>
        <w:t xml:space="preserve">because the </w:t>
      </w:r>
      <w:r w:rsidR="00316080" w:rsidRPr="00617AA8">
        <w:rPr>
          <w:lang w:val="en-GB"/>
        </w:rPr>
        <w:t xml:space="preserve">XML </w:t>
      </w:r>
      <w:r w:rsidRPr="00617AA8">
        <w:rPr>
          <w:lang w:val="en-GB"/>
        </w:rPr>
        <w:t>is to</w:t>
      </w:r>
      <w:r w:rsidR="001A3D50" w:rsidRPr="00617AA8">
        <w:rPr>
          <w:lang w:val="en-GB"/>
        </w:rPr>
        <w:t>o</w:t>
      </w:r>
      <w:r w:rsidRPr="00617AA8">
        <w:rPr>
          <w:lang w:val="en-GB"/>
        </w:rPr>
        <w:t xml:space="preserve"> heavy weight</w:t>
      </w:r>
    </w:p>
    <w:p w14:paraId="5D8EDCFF" w14:textId="77777777" w:rsidR="00F502B5" w:rsidRPr="00617AA8" w:rsidRDefault="00F502B5" w:rsidP="00617AA8">
      <w:pPr>
        <w:rPr>
          <w:b/>
          <w:lang w:val="en-GB"/>
        </w:rPr>
      </w:pPr>
    </w:p>
    <w:p w14:paraId="4CC11B6C" w14:textId="77777777" w:rsidR="00EB2F32" w:rsidRPr="00617AA8" w:rsidRDefault="00EB2F32" w:rsidP="00617AA8">
      <w:pPr>
        <w:rPr>
          <w:lang w:val="en-GB"/>
        </w:rPr>
      </w:pPr>
    </w:p>
    <w:p w14:paraId="2745D095" w14:textId="77777777" w:rsidR="009A02A0" w:rsidRPr="00617AA8" w:rsidRDefault="00AE73AE" w:rsidP="00617AA8">
      <w:pPr>
        <w:pStyle w:val="Kop2"/>
        <w:rPr>
          <w:lang w:val="en-GB"/>
        </w:rPr>
      </w:pPr>
      <w:bookmarkStart w:id="20" w:name="_Toc12282903"/>
      <w:r w:rsidRPr="00617AA8">
        <w:rPr>
          <w:lang w:val="en-GB"/>
        </w:rPr>
        <w:t>Smart Storage Unit</w:t>
      </w:r>
      <w:r w:rsidR="00C848DD" w:rsidRPr="00617AA8">
        <w:rPr>
          <w:lang w:val="en-GB"/>
        </w:rPr>
        <w:t xml:space="preserve"> </w:t>
      </w:r>
      <w:r w:rsidRPr="00617AA8">
        <w:rPr>
          <w:lang w:val="en-GB"/>
        </w:rPr>
        <w:t>.</w:t>
      </w:r>
      <w:bookmarkEnd w:id="20"/>
    </w:p>
    <w:p w14:paraId="3C5FAF82" w14:textId="4D53676D" w:rsidR="00621922" w:rsidRPr="00617AA8" w:rsidRDefault="00621922" w:rsidP="00617AA8">
      <w:pPr>
        <w:rPr>
          <w:lang w:val="en-GB"/>
        </w:rPr>
      </w:pPr>
      <w:r w:rsidRPr="00617AA8">
        <w:rPr>
          <w:lang w:val="en-GB"/>
        </w:rPr>
        <w:t xml:space="preserve">The smart storage unit (SSU) installed at </w:t>
      </w:r>
      <w:r w:rsidR="00EB30E7" w:rsidRPr="00617AA8">
        <w:rPr>
          <w:lang w:val="en-GB"/>
        </w:rPr>
        <w:t xml:space="preserve">the </w:t>
      </w:r>
      <w:r w:rsidRPr="00617AA8">
        <w:rPr>
          <w:lang w:val="en-GB"/>
        </w:rPr>
        <w:t xml:space="preserve">Strijp-S site is a movable 20 feet reefer container with sound suppression. The container is fully insulated and is </w:t>
      </w:r>
      <w:r w:rsidR="00EB30E7" w:rsidRPr="00617AA8">
        <w:rPr>
          <w:lang w:val="en-GB"/>
        </w:rPr>
        <w:t xml:space="preserve">equipped </w:t>
      </w:r>
      <w:r w:rsidRPr="00617AA8">
        <w:rPr>
          <w:lang w:val="en-GB"/>
        </w:rPr>
        <w:t xml:space="preserve">with temperature and humidity control. The SSU consists of several units together such as battery cell storage racks, battery management system (BMS), two bi-directional inverters with LCL filters, energy management system (EMS), data acquisition system (DAS) and climate control equipment. </w:t>
      </w:r>
    </w:p>
    <w:p w14:paraId="6BEF2F90" w14:textId="77777777" w:rsidR="0075432F" w:rsidRDefault="00621922" w:rsidP="0075432F">
      <w:pPr>
        <w:keepNext/>
        <w:spacing w:before="120" w:line="360" w:lineRule="auto"/>
      </w:pPr>
      <w:r w:rsidRPr="00617AA8">
        <w:rPr>
          <w:noProof/>
          <w:lang w:val="en-GB" w:eastAsia="nl-NL"/>
        </w:rPr>
        <w:drawing>
          <wp:inline distT="0" distB="0" distL="0" distR="0" wp14:anchorId="5CC61FDA" wp14:editId="468AA38F">
            <wp:extent cx="6663545" cy="3642969"/>
            <wp:effectExtent l="0" t="0" r="444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26477" cy="3732044"/>
                    </a:xfrm>
                    <a:prstGeom prst="rect">
                      <a:avLst/>
                    </a:prstGeom>
                  </pic:spPr>
                </pic:pic>
              </a:graphicData>
            </a:graphic>
          </wp:inline>
        </w:drawing>
      </w:r>
    </w:p>
    <w:p w14:paraId="5200971B" w14:textId="70F5F709" w:rsidR="0075432F" w:rsidRPr="0075432F" w:rsidRDefault="0075432F" w:rsidP="0075432F">
      <w:pPr>
        <w:pStyle w:val="Bijschrift"/>
        <w:jc w:val="both"/>
        <w:rPr>
          <w:lang w:val="en-GB"/>
        </w:rPr>
      </w:pPr>
      <w:bookmarkStart w:id="21" w:name="_Toc12282990"/>
      <w:r w:rsidRPr="0075432F">
        <w:rPr>
          <w:lang w:val="en-GB"/>
        </w:rPr>
        <w:t xml:space="preserve">Figure </w:t>
      </w:r>
      <w:r w:rsidRPr="0075432F">
        <w:rPr>
          <w:lang w:val="en-GB"/>
        </w:rPr>
        <w:fldChar w:fldCharType="begin"/>
      </w:r>
      <w:r w:rsidRPr="0075432F">
        <w:rPr>
          <w:lang w:val="en-GB"/>
        </w:rPr>
        <w:instrText xml:space="preserve"> SEQ Figure \* ARABIC </w:instrText>
      </w:r>
      <w:r w:rsidRPr="0075432F">
        <w:rPr>
          <w:lang w:val="en-GB"/>
        </w:rPr>
        <w:fldChar w:fldCharType="separate"/>
      </w:r>
      <w:r w:rsidR="009B77FA">
        <w:rPr>
          <w:noProof/>
          <w:lang w:val="en-GB"/>
        </w:rPr>
        <w:t>5</w:t>
      </w:r>
      <w:r w:rsidRPr="0075432F">
        <w:rPr>
          <w:lang w:val="en-GB"/>
        </w:rPr>
        <w:fldChar w:fldCharType="end"/>
      </w:r>
      <w:r w:rsidRPr="0075432F">
        <w:rPr>
          <w:lang w:val="en-GB"/>
        </w:rPr>
        <w:t xml:space="preserve"> - Typical configuration of SSU</w:t>
      </w:r>
      <w:bookmarkEnd w:id="21"/>
    </w:p>
    <w:p w14:paraId="3DDCDDBA" w14:textId="57121652" w:rsidR="00621922" w:rsidRPr="00617AA8" w:rsidRDefault="00621922" w:rsidP="00617AA8">
      <w:pPr>
        <w:spacing w:before="120" w:line="360" w:lineRule="auto"/>
        <w:rPr>
          <w:rFonts w:ascii="Arial" w:hAnsi="Arial"/>
          <w:lang w:val="en-GB" w:eastAsia="es-ES_tradnl"/>
        </w:rPr>
      </w:pPr>
    </w:p>
    <w:p w14:paraId="6BAACFF3" w14:textId="6C6C4A07" w:rsidR="00621922" w:rsidRPr="00617AA8" w:rsidRDefault="00621922" w:rsidP="00617AA8">
      <w:pPr>
        <w:rPr>
          <w:lang w:val="en-GB"/>
        </w:rPr>
      </w:pPr>
      <w:r w:rsidRPr="00617AA8">
        <w:rPr>
          <w:lang w:val="en-GB"/>
        </w:rPr>
        <w:t>The battery storage uses Li-NMC (</w:t>
      </w:r>
      <w:r w:rsidRPr="00617AA8">
        <w:rPr>
          <w:rStyle w:val="st1"/>
          <w:lang w:val="en-GB"/>
        </w:rPr>
        <w:t xml:space="preserve">Lithium nickel </w:t>
      </w:r>
      <w:r w:rsidR="008C5E03" w:rsidRPr="00617AA8">
        <w:rPr>
          <w:rStyle w:val="st1"/>
          <w:lang w:val="en-GB"/>
        </w:rPr>
        <w:t xml:space="preserve">manganese </w:t>
      </w:r>
      <w:r w:rsidRPr="00617AA8">
        <w:rPr>
          <w:rStyle w:val="st1"/>
          <w:lang w:val="en-GB"/>
        </w:rPr>
        <w:t>cobalt oxide)</w:t>
      </w:r>
      <w:r w:rsidRPr="00617AA8">
        <w:rPr>
          <w:lang w:val="en-GB"/>
        </w:rPr>
        <w:t xml:space="preserve"> technology and has 126 modules. Each module is of 2,5 kW, 48 V. All the modules are arranged in 9 racks. </w:t>
      </w:r>
      <w:r w:rsidRPr="00617AA8">
        <w:rPr>
          <w:lang w:val="en-GB"/>
        </w:rPr>
        <w:lastRenderedPageBreak/>
        <w:t>E</w:t>
      </w:r>
      <w:r w:rsidR="008C5E03" w:rsidRPr="00617AA8">
        <w:rPr>
          <w:lang w:val="en-GB"/>
        </w:rPr>
        <w:t>ach</w:t>
      </w:r>
      <w:r w:rsidRPr="00617AA8">
        <w:rPr>
          <w:lang w:val="en-GB"/>
        </w:rPr>
        <w:t xml:space="preserve"> rack consists of 14 battery modules and its own battery management system and fuses. Each rack is secured and is connected to a central busbar. The Master Controller collects the data and </w:t>
      </w:r>
      <w:r w:rsidR="000F6701" w:rsidRPr="00617AA8">
        <w:rPr>
          <w:lang w:val="en-GB"/>
        </w:rPr>
        <w:t xml:space="preserve">is </w:t>
      </w:r>
      <w:r w:rsidRPr="00617AA8">
        <w:rPr>
          <w:lang w:val="en-GB"/>
        </w:rPr>
        <w:t>the interfaces towards the Energy Trading control platform and/or the customer’s own control platform.</w:t>
      </w:r>
    </w:p>
    <w:p w14:paraId="12F882A9" w14:textId="77777777" w:rsidR="00621922" w:rsidRPr="00617AA8" w:rsidRDefault="00621922" w:rsidP="00617AA8">
      <w:pPr>
        <w:rPr>
          <w:lang w:val="en-GB"/>
        </w:rPr>
      </w:pPr>
    </w:p>
    <w:p w14:paraId="62B937BA" w14:textId="2CC9F03E" w:rsidR="00621922" w:rsidRPr="00617AA8" w:rsidRDefault="00621922" w:rsidP="00617AA8">
      <w:pPr>
        <w:rPr>
          <w:lang w:val="en-GB"/>
        </w:rPr>
      </w:pPr>
      <w:r w:rsidRPr="00617AA8">
        <w:rPr>
          <w:lang w:val="en-GB"/>
        </w:rPr>
        <w:t xml:space="preserve">The installed </w:t>
      </w:r>
      <w:r w:rsidR="00F01B82" w:rsidRPr="00617AA8">
        <w:rPr>
          <w:lang w:val="en-GB"/>
        </w:rPr>
        <w:t xml:space="preserve">SSU </w:t>
      </w:r>
      <w:r w:rsidRPr="00617AA8">
        <w:rPr>
          <w:lang w:val="en-GB"/>
        </w:rPr>
        <w:t>capacity is 315 kWh, with converters capacity of 255 kW (bi-directional). The converter system consists of two separate inverters: one with a maximum power of 225 kW and the other one with 125 kW. This configuration allows to reduce the total system losses. Their working order is controlled by the EMS so that during periods of low demand only the small converter is used, while the larger one is only used when more than 125 kW is needed. The converter efficiency is 97% and the battery efficiency is 98</w:t>
      </w:r>
      <w:r w:rsidR="005D0872" w:rsidRPr="00617AA8">
        <w:rPr>
          <w:lang w:val="en-GB"/>
        </w:rPr>
        <w:t>,</w:t>
      </w:r>
      <w:r w:rsidRPr="00617AA8">
        <w:rPr>
          <w:lang w:val="en-GB"/>
        </w:rPr>
        <w:t xml:space="preserve">5%. Therefore, the overall system efficiency becomes 93% approximately. The SSU is being utilized mainly for demand side congestion management and some voltage support purposes. The LCL filters </w:t>
      </w:r>
      <w:r w:rsidR="00A0307C" w:rsidRPr="00617AA8">
        <w:rPr>
          <w:lang w:val="en-GB"/>
        </w:rPr>
        <w:t xml:space="preserve">of </w:t>
      </w:r>
      <w:r w:rsidRPr="00617AA8">
        <w:rPr>
          <w:lang w:val="en-GB"/>
        </w:rPr>
        <w:t xml:space="preserve"> the inverters are designed to provide certain amount of grid voltage support, including short-term power quality problems such as voltage dip, flicker suppression, and reactive power support. </w:t>
      </w:r>
    </w:p>
    <w:p w14:paraId="769BCC75" w14:textId="77777777" w:rsidR="006C3FC7" w:rsidRPr="00617AA8" w:rsidRDefault="006C3FC7" w:rsidP="00617AA8">
      <w:pPr>
        <w:rPr>
          <w:lang w:val="en-GB"/>
        </w:rPr>
      </w:pPr>
    </w:p>
    <w:p w14:paraId="51FFA84D" w14:textId="496F182B" w:rsidR="00621922" w:rsidRPr="00617AA8" w:rsidRDefault="00621922" w:rsidP="00617AA8">
      <w:pPr>
        <w:rPr>
          <w:lang w:val="en-GB" w:eastAsia="es-ES_tradnl"/>
        </w:rPr>
      </w:pPr>
      <w:r w:rsidRPr="00617AA8">
        <w:rPr>
          <w:lang w:val="en-GB"/>
        </w:rPr>
        <w:t xml:space="preserve">For a battery, the charging and discharge currents are very important parameters as they determine the ageing rate and life expectancy of the battery system. The SSU of this pilot has a continuous discharge current of 75 A, while the charging current is 25 A. The state of charge (SoC) during storage and the temperature during operation also affect the ageing rate of the battery. The ageing rate of a </w:t>
      </w:r>
      <w:r w:rsidR="009402F0" w:rsidRPr="00617AA8">
        <w:rPr>
          <w:lang w:val="en-GB"/>
        </w:rPr>
        <w:t>this</w:t>
      </w:r>
      <w:r w:rsidRPr="00617AA8">
        <w:rPr>
          <w:lang w:val="en-GB"/>
        </w:rPr>
        <w:t xml:space="preserve"> type of Li-ion battery is around 0</w:t>
      </w:r>
      <w:r w:rsidR="005D0872" w:rsidRPr="00617AA8">
        <w:rPr>
          <w:lang w:val="en-GB"/>
        </w:rPr>
        <w:t>,</w:t>
      </w:r>
      <w:r w:rsidRPr="00617AA8">
        <w:rPr>
          <w:lang w:val="en-GB"/>
        </w:rPr>
        <w:t xml:space="preserve">5% </w:t>
      </w:r>
      <w:r w:rsidR="00975B0B" w:rsidRPr="00617AA8">
        <w:rPr>
          <w:lang w:val="en-GB"/>
        </w:rPr>
        <w:t xml:space="preserve">of the total capacity </w:t>
      </w:r>
      <w:r w:rsidRPr="00617AA8">
        <w:rPr>
          <w:lang w:val="en-GB"/>
        </w:rPr>
        <w:t>after the first year and increases gradually to 0</w:t>
      </w:r>
      <w:r w:rsidR="00DB2A8B" w:rsidRPr="00617AA8">
        <w:rPr>
          <w:lang w:val="en-GB"/>
        </w:rPr>
        <w:t>,</w:t>
      </w:r>
      <w:r w:rsidRPr="00617AA8">
        <w:rPr>
          <w:lang w:val="en-GB"/>
        </w:rPr>
        <w:t>85% in the 10</w:t>
      </w:r>
      <w:r w:rsidRPr="00617AA8">
        <w:rPr>
          <w:vertAlign w:val="superscript"/>
          <w:lang w:val="en-GB"/>
        </w:rPr>
        <w:t>th</w:t>
      </w:r>
      <w:r w:rsidRPr="00617AA8">
        <w:rPr>
          <w:lang w:val="en-GB"/>
        </w:rPr>
        <w:t xml:space="preserve"> year. The SSU has a life expectancy of around 10 years. </w:t>
      </w:r>
    </w:p>
    <w:p w14:paraId="57E87F4B" w14:textId="77777777" w:rsidR="00621922" w:rsidRPr="00617AA8" w:rsidRDefault="00621922" w:rsidP="00617AA8">
      <w:pPr>
        <w:rPr>
          <w:lang w:val="en-GB"/>
        </w:rPr>
      </w:pPr>
    </w:p>
    <w:p w14:paraId="0D683A9D" w14:textId="77777777" w:rsidR="008B434A" w:rsidRPr="00617AA8" w:rsidRDefault="008B434A" w:rsidP="00617AA8">
      <w:pPr>
        <w:rPr>
          <w:lang w:val="en-GB"/>
        </w:rPr>
      </w:pPr>
    </w:p>
    <w:p w14:paraId="729D4EC2" w14:textId="645D66D5" w:rsidR="00AE73AE" w:rsidRDefault="00AE73AE" w:rsidP="00617AA8">
      <w:pPr>
        <w:rPr>
          <w:b/>
        </w:rPr>
      </w:pPr>
      <w:r w:rsidRPr="00617AA8">
        <w:rPr>
          <w:b/>
        </w:rPr>
        <w:t>Tender process.</w:t>
      </w:r>
    </w:p>
    <w:p w14:paraId="6E3EF1C9" w14:textId="77777777" w:rsidR="00617AA8" w:rsidRPr="00617AA8" w:rsidRDefault="00617AA8" w:rsidP="00617AA8">
      <w:pPr>
        <w:rPr>
          <w:b/>
        </w:rPr>
      </w:pPr>
    </w:p>
    <w:p w14:paraId="17E34B62" w14:textId="6417AD52" w:rsidR="00B47A27" w:rsidRPr="00617AA8" w:rsidRDefault="00B47A27" w:rsidP="00617AA8">
      <w:pPr>
        <w:rPr>
          <w:lang w:val="en-GB"/>
        </w:rPr>
      </w:pPr>
      <w:r w:rsidRPr="00617AA8">
        <w:rPr>
          <w:lang w:val="en-GB"/>
        </w:rPr>
        <w:t xml:space="preserve">The SSU was purchased conform the applicable </w:t>
      </w:r>
      <w:r w:rsidR="00975B0B" w:rsidRPr="00617AA8">
        <w:rPr>
          <w:lang w:val="en-GB"/>
        </w:rPr>
        <w:t>t</w:t>
      </w:r>
      <w:r w:rsidRPr="00617AA8">
        <w:rPr>
          <w:lang w:val="en-GB"/>
        </w:rPr>
        <w:t xml:space="preserve">ender procedures allowing full transparency and equal treatment of qualified proposals according </w:t>
      </w:r>
      <w:r w:rsidR="00975B0B" w:rsidRPr="00617AA8">
        <w:rPr>
          <w:lang w:val="en-GB"/>
        </w:rPr>
        <w:t xml:space="preserve">to </w:t>
      </w:r>
      <w:r w:rsidRPr="00617AA8">
        <w:rPr>
          <w:lang w:val="en-GB"/>
        </w:rPr>
        <w:t>pre-defined criteria laid out and published in the tender documents.</w:t>
      </w:r>
    </w:p>
    <w:p w14:paraId="05CFBF74" w14:textId="77777777" w:rsidR="00460762" w:rsidRPr="00617AA8" w:rsidRDefault="00460762" w:rsidP="00617AA8">
      <w:pPr>
        <w:rPr>
          <w:lang w:val="en-GB"/>
        </w:rPr>
      </w:pPr>
      <w:r w:rsidRPr="00617AA8">
        <w:rPr>
          <w:lang w:val="en-GB"/>
        </w:rPr>
        <w:t xml:space="preserve">In total 4 (‘four’) proposals were withheld as being ‘qualified’ from the following </w:t>
      </w:r>
      <w:r w:rsidR="00912EE4" w:rsidRPr="00617AA8">
        <w:rPr>
          <w:lang w:val="en-GB"/>
        </w:rPr>
        <w:t xml:space="preserve">bidders </w:t>
      </w:r>
      <w:proofErr w:type="spellStart"/>
      <w:r w:rsidRPr="00617AA8">
        <w:rPr>
          <w:lang w:val="en-GB"/>
        </w:rPr>
        <w:t>Alfen</w:t>
      </w:r>
      <w:proofErr w:type="spellEnd"/>
      <w:r w:rsidRPr="00617AA8">
        <w:rPr>
          <w:lang w:val="en-GB"/>
        </w:rPr>
        <w:t>, Tesla, ATEPS and Eaton. These 4 offers were then carefully evaluated and rated upon 7 selection criteria each having a different importance and thus weighing factor to the overall rating. These criteria were:</w:t>
      </w:r>
    </w:p>
    <w:p w14:paraId="0DF0783F" w14:textId="7B610FE2" w:rsidR="00460762" w:rsidRPr="00617AA8" w:rsidRDefault="00460762" w:rsidP="00617AA8">
      <w:pPr>
        <w:pStyle w:val="Lijstalinea"/>
        <w:numPr>
          <w:ilvl w:val="0"/>
          <w:numId w:val="7"/>
        </w:numPr>
        <w:spacing w:line="256" w:lineRule="auto"/>
        <w:rPr>
          <w:lang w:val="en-GB"/>
        </w:rPr>
      </w:pPr>
      <w:r w:rsidRPr="00617AA8">
        <w:rPr>
          <w:lang w:val="en-GB"/>
        </w:rPr>
        <w:t>Technical quality &amp; compliance of deliverables (weighing factor of 40%)</w:t>
      </w:r>
    </w:p>
    <w:p w14:paraId="5D41B7B7" w14:textId="55AB3CEC" w:rsidR="00460762" w:rsidRPr="00617AA8" w:rsidRDefault="00460762" w:rsidP="00617AA8">
      <w:pPr>
        <w:pStyle w:val="Lijstalinea"/>
        <w:numPr>
          <w:ilvl w:val="0"/>
          <w:numId w:val="7"/>
        </w:numPr>
        <w:spacing w:line="256" w:lineRule="auto"/>
        <w:rPr>
          <w:lang w:val="en-GB"/>
        </w:rPr>
      </w:pPr>
      <w:r w:rsidRPr="00617AA8">
        <w:rPr>
          <w:lang w:val="en-GB"/>
        </w:rPr>
        <w:t>Pricing &amp; commercial offer (weighing factor of 35%)</w:t>
      </w:r>
    </w:p>
    <w:p w14:paraId="3D31D57A" w14:textId="254D1243" w:rsidR="00460762" w:rsidRPr="00617AA8" w:rsidRDefault="00460762" w:rsidP="00617AA8">
      <w:pPr>
        <w:pStyle w:val="Lijstalinea"/>
        <w:numPr>
          <w:ilvl w:val="0"/>
          <w:numId w:val="7"/>
        </w:numPr>
        <w:spacing w:line="256" w:lineRule="auto"/>
        <w:rPr>
          <w:lang w:val="en-GB"/>
        </w:rPr>
      </w:pPr>
      <w:r w:rsidRPr="00617AA8">
        <w:rPr>
          <w:lang w:val="en-GB"/>
        </w:rPr>
        <w:t>Schedule &amp; time-2-deliver (weighing factor of 10%)</w:t>
      </w:r>
    </w:p>
    <w:p w14:paraId="3BD775AC" w14:textId="18C256BB" w:rsidR="00460762" w:rsidRPr="00617AA8" w:rsidRDefault="00460762" w:rsidP="00617AA8">
      <w:pPr>
        <w:pStyle w:val="Lijstalinea"/>
        <w:numPr>
          <w:ilvl w:val="0"/>
          <w:numId w:val="7"/>
        </w:numPr>
        <w:spacing w:line="256" w:lineRule="auto"/>
        <w:rPr>
          <w:lang w:val="en-GB"/>
        </w:rPr>
      </w:pPr>
      <w:r w:rsidRPr="00617AA8">
        <w:rPr>
          <w:lang w:val="en-GB"/>
        </w:rPr>
        <w:t>Scope coverage (weighing factor of 5%)</w:t>
      </w:r>
    </w:p>
    <w:p w14:paraId="53CA24D8" w14:textId="7285F4DC" w:rsidR="00460762" w:rsidRPr="00617AA8" w:rsidRDefault="00460762" w:rsidP="00617AA8">
      <w:pPr>
        <w:pStyle w:val="Lijstalinea"/>
        <w:numPr>
          <w:ilvl w:val="0"/>
          <w:numId w:val="7"/>
        </w:numPr>
        <w:spacing w:line="256" w:lineRule="auto"/>
        <w:rPr>
          <w:lang w:val="en-GB"/>
        </w:rPr>
      </w:pPr>
      <w:r w:rsidRPr="00617AA8">
        <w:rPr>
          <w:lang w:val="en-GB"/>
        </w:rPr>
        <w:t>Expertise &amp; competences of supplier (weighing factor of 3%)</w:t>
      </w:r>
    </w:p>
    <w:p w14:paraId="0CF458C0" w14:textId="180F8D37" w:rsidR="00460762" w:rsidRPr="00617AA8" w:rsidRDefault="00460762" w:rsidP="00617AA8">
      <w:pPr>
        <w:pStyle w:val="Lijstalinea"/>
        <w:numPr>
          <w:ilvl w:val="0"/>
          <w:numId w:val="7"/>
        </w:numPr>
        <w:spacing w:line="256" w:lineRule="auto"/>
        <w:rPr>
          <w:lang w:val="en-GB"/>
        </w:rPr>
      </w:pPr>
      <w:r w:rsidRPr="00617AA8">
        <w:rPr>
          <w:lang w:val="en-GB"/>
        </w:rPr>
        <w:t>Warranties - to timely meet requirements (weighing factor of 3%)</w:t>
      </w:r>
    </w:p>
    <w:p w14:paraId="14FD6EE8" w14:textId="27A94309" w:rsidR="00460762" w:rsidRPr="00617AA8" w:rsidRDefault="00460762" w:rsidP="00617AA8">
      <w:pPr>
        <w:pStyle w:val="Lijstalinea"/>
        <w:numPr>
          <w:ilvl w:val="0"/>
          <w:numId w:val="7"/>
        </w:numPr>
        <w:spacing w:line="256" w:lineRule="auto"/>
        <w:rPr>
          <w:lang w:val="en-GB"/>
        </w:rPr>
      </w:pPr>
      <w:r w:rsidRPr="00617AA8">
        <w:rPr>
          <w:lang w:val="en-GB"/>
        </w:rPr>
        <w:t>Other advantages proposed (weighing factor of 4%)</w:t>
      </w:r>
    </w:p>
    <w:p w14:paraId="599473C0" w14:textId="77777777" w:rsidR="00912EE4" w:rsidRPr="00617AA8" w:rsidRDefault="00912EE4" w:rsidP="00617AA8">
      <w:pPr>
        <w:rPr>
          <w:lang w:val="en-GB"/>
        </w:rPr>
      </w:pPr>
    </w:p>
    <w:p w14:paraId="693C9650" w14:textId="77777777" w:rsidR="00CF1A50" w:rsidRPr="00D0185F" w:rsidRDefault="00CF1A50" w:rsidP="00CF1A50">
      <w:pPr>
        <w:jc w:val="left"/>
        <w:rPr>
          <w:lang w:val="en-GB"/>
        </w:rPr>
      </w:pPr>
      <w:r w:rsidRPr="00D0185F">
        <w:rPr>
          <w:lang w:val="en-GB"/>
        </w:rPr>
        <w:t>Based upon these criteria, the proposal of ATEPS achieved the best overall score of 55 points (</w:t>
      </w:r>
      <w:r>
        <w:rPr>
          <w:lang w:val="en-GB"/>
        </w:rPr>
        <w:t>from</w:t>
      </w:r>
      <w:r w:rsidRPr="00D0185F">
        <w:rPr>
          <w:lang w:val="en-GB"/>
        </w:rPr>
        <w:t xml:space="preserve"> a total of 100) and was awarded with the contract. This contract consisted of </w:t>
      </w:r>
      <w:r>
        <w:rPr>
          <w:lang w:val="en-GB"/>
        </w:rPr>
        <w:t>two</w:t>
      </w:r>
      <w:r w:rsidRPr="00D0185F">
        <w:rPr>
          <w:lang w:val="en-GB"/>
        </w:rPr>
        <w:t xml:space="preserve"> key elements i.e. the purchase/supply of the SSU and the timely implementation a</w:t>
      </w:r>
      <w:r>
        <w:rPr>
          <w:lang w:val="en-GB"/>
        </w:rPr>
        <w:t>.</w:t>
      </w:r>
      <w:r w:rsidRPr="00D0185F">
        <w:rPr>
          <w:lang w:val="en-GB"/>
        </w:rPr>
        <w:t>k</w:t>
      </w:r>
      <w:r>
        <w:rPr>
          <w:lang w:val="en-GB"/>
        </w:rPr>
        <w:t>.</w:t>
      </w:r>
      <w:r w:rsidRPr="00D0185F">
        <w:rPr>
          <w:lang w:val="en-GB"/>
        </w:rPr>
        <w:t>a</w:t>
      </w:r>
      <w:r>
        <w:rPr>
          <w:lang w:val="en-GB"/>
        </w:rPr>
        <w:t>.</w:t>
      </w:r>
      <w:r w:rsidRPr="00D0185F">
        <w:rPr>
          <w:lang w:val="en-GB"/>
        </w:rPr>
        <w:t xml:space="preserve"> installation  </w:t>
      </w:r>
      <w:r>
        <w:rPr>
          <w:lang w:val="en-GB"/>
        </w:rPr>
        <w:t>at</w:t>
      </w:r>
      <w:r w:rsidRPr="00D0185F">
        <w:rPr>
          <w:lang w:val="en-GB"/>
        </w:rPr>
        <w:t xml:space="preserve"> the project location. Since the project team had doubts </w:t>
      </w:r>
      <w:r>
        <w:rPr>
          <w:lang w:val="en-GB"/>
        </w:rPr>
        <w:t>whether</w:t>
      </w:r>
      <w:r w:rsidRPr="00D0185F">
        <w:rPr>
          <w:lang w:val="en-GB"/>
        </w:rPr>
        <w:t xml:space="preserve"> certain project milestones</w:t>
      </w:r>
      <w:r>
        <w:rPr>
          <w:lang w:val="en-GB"/>
        </w:rPr>
        <w:t xml:space="preserve"> would be met on time</w:t>
      </w:r>
      <w:r w:rsidRPr="00D0185F">
        <w:rPr>
          <w:lang w:val="en-GB"/>
        </w:rPr>
        <w:t xml:space="preserve">, an addendum to the standard contract with ATEPS was </w:t>
      </w:r>
      <w:r>
        <w:rPr>
          <w:lang w:val="en-GB"/>
        </w:rPr>
        <w:t>made</w:t>
      </w:r>
      <w:r w:rsidRPr="00D0185F">
        <w:rPr>
          <w:lang w:val="en-GB"/>
        </w:rPr>
        <w:t xml:space="preserve">, making sure that ATEPS </w:t>
      </w:r>
      <w:r>
        <w:rPr>
          <w:lang w:val="en-GB"/>
        </w:rPr>
        <w:t>would</w:t>
      </w:r>
      <w:r w:rsidRPr="00D0185F">
        <w:rPr>
          <w:lang w:val="en-GB"/>
        </w:rPr>
        <w:t xml:space="preserve"> take all those actions required to </w:t>
      </w:r>
      <w:r w:rsidRPr="00D0185F">
        <w:rPr>
          <w:lang w:val="en-GB"/>
        </w:rPr>
        <w:lastRenderedPageBreak/>
        <w:t>meet the deadline of 05/09/18 of having completed a successful SAT test, performed by DNV GL.</w:t>
      </w:r>
    </w:p>
    <w:p w14:paraId="64260B72" w14:textId="77777777" w:rsidR="00460762" w:rsidRPr="00617AA8" w:rsidRDefault="00460762" w:rsidP="00617AA8">
      <w:pPr>
        <w:rPr>
          <w:lang w:val="en-GB"/>
        </w:rPr>
      </w:pPr>
    </w:p>
    <w:p w14:paraId="2292009D" w14:textId="77777777" w:rsidR="00460762" w:rsidRPr="00617AA8" w:rsidRDefault="00460762" w:rsidP="00617AA8">
      <w:pPr>
        <w:rPr>
          <w:lang w:val="en-GB"/>
        </w:rPr>
      </w:pPr>
    </w:p>
    <w:p w14:paraId="44794B42" w14:textId="77777777" w:rsidR="00996244" w:rsidRPr="00617AA8" w:rsidRDefault="00996244" w:rsidP="00617AA8">
      <w:pPr>
        <w:rPr>
          <w:b/>
          <w:lang w:val="en-GB"/>
        </w:rPr>
      </w:pPr>
      <w:r w:rsidRPr="00617AA8">
        <w:rPr>
          <w:b/>
          <w:lang w:val="en-GB"/>
        </w:rPr>
        <w:t>Testing.</w:t>
      </w:r>
    </w:p>
    <w:p w14:paraId="7C49026F" w14:textId="77777777" w:rsidR="00996244" w:rsidRPr="00617AA8" w:rsidRDefault="00996244" w:rsidP="00617AA8">
      <w:pPr>
        <w:rPr>
          <w:lang w:val="en-GB"/>
        </w:rPr>
      </w:pPr>
    </w:p>
    <w:p w14:paraId="51595FD8" w14:textId="317581E7" w:rsidR="00B904FC" w:rsidRPr="00617AA8" w:rsidRDefault="00B904FC" w:rsidP="00617AA8">
      <w:pPr>
        <w:rPr>
          <w:lang w:val="en-GB"/>
        </w:rPr>
      </w:pPr>
      <w:r w:rsidRPr="00617AA8">
        <w:rPr>
          <w:lang w:val="en-GB"/>
        </w:rPr>
        <w:t>Before the Factory Acceptance Test (FAT)</w:t>
      </w:r>
      <w:r w:rsidR="006E7ED3">
        <w:rPr>
          <w:lang w:val="en-GB"/>
        </w:rPr>
        <w:t>, scheduled in march 2018,</w:t>
      </w:r>
      <w:r w:rsidRPr="00617AA8">
        <w:rPr>
          <w:lang w:val="en-GB"/>
        </w:rPr>
        <w:t xml:space="preserve"> could be done a problem </w:t>
      </w:r>
      <w:r w:rsidR="006E7ED3">
        <w:rPr>
          <w:lang w:val="en-GB"/>
        </w:rPr>
        <w:t xml:space="preserve">was discovered </w:t>
      </w:r>
      <w:r w:rsidRPr="00617AA8">
        <w:rPr>
          <w:lang w:val="en-GB"/>
        </w:rPr>
        <w:t xml:space="preserve">with the net filter. </w:t>
      </w:r>
      <w:r w:rsidR="006E7ED3">
        <w:rPr>
          <w:lang w:val="en-GB"/>
        </w:rPr>
        <w:t>This results in a 6 weeks drawback</w:t>
      </w:r>
      <w:r w:rsidRPr="00617AA8">
        <w:rPr>
          <w:lang w:val="en-GB"/>
        </w:rPr>
        <w:t xml:space="preserve"> before a new net filter was available and installed from Finland</w:t>
      </w:r>
      <w:r w:rsidR="006E7ED3">
        <w:rPr>
          <w:lang w:val="en-GB"/>
        </w:rPr>
        <w:t xml:space="preserve">. </w:t>
      </w:r>
      <w:r w:rsidRPr="00617AA8">
        <w:rPr>
          <w:lang w:val="en-GB"/>
        </w:rPr>
        <w:t>Meantime the time slot</w:t>
      </w:r>
      <w:r w:rsidR="006E7ED3">
        <w:rPr>
          <w:lang w:val="en-GB"/>
        </w:rPr>
        <w:t xml:space="preserve"> </w:t>
      </w:r>
      <w:r w:rsidRPr="00617AA8">
        <w:rPr>
          <w:lang w:val="en-GB"/>
        </w:rPr>
        <w:t xml:space="preserve">reserved for the FAT at the </w:t>
      </w:r>
      <w:r w:rsidR="006E7ED3">
        <w:rPr>
          <w:lang w:val="en-GB"/>
        </w:rPr>
        <w:t xml:space="preserve">KEMA </w:t>
      </w:r>
      <w:r w:rsidRPr="00617AA8">
        <w:rPr>
          <w:lang w:val="en-GB"/>
        </w:rPr>
        <w:t xml:space="preserve">laboratory in </w:t>
      </w:r>
      <w:r w:rsidR="00996244" w:rsidRPr="00617AA8">
        <w:rPr>
          <w:lang w:val="en-GB"/>
        </w:rPr>
        <w:t xml:space="preserve">Arnhem had </w:t>
      </w:r>
      <w:r w:rsidR="006E7ED3">
        <w:rPr>
          <w:lang w:val="en-GB"/>
        </w:rPr>
        <w:t>been</w:t>
      </w:r>
      <w:r w:rsidR="00996244" w:rsidRPr="00617AA8">
        <w:rPr>
          <w:lang w:val="en-GB"/>
        </w:rPr>
        <w:t xml:space="preserve"> expired. </w:t>
      </w:r>
      <w:r w:rsidR="006E7ED3">
        <w:rPr>
          <w:lang w:val="en-GB"/>
        </w:rPr>
        <w:t>The first possible free slot was</w:t>
      </w:r>
      <w:r w:rsidRPr="00617AA8">
        <w:rPr>
          <w:lang w:val="en-GB"/>
        </w:rPr>
        <w:t xml:space="preserve"> at the end of August 2018.</w:t>
      </w:r>
    </w:p>
    <w:p w14:paraId="6CBED2C2" w14:textId="77777777" w:rsidR="00B904FC" w:rsidRPr="00617AA8" w:rsidRDefault="00B904FC" w:rsidP="00617AA8">
      <w:pPr>
        <w:rPr>
          <w:rFonts w:asciiTheme="minorHAnsi" w:hAnsiTheme="minorHAnsi" w:cstheme="minorHAnsi"/>
          <w:sz w:val="20"/>
          <w:szCs w:val="20"/>
          <w:lang w:val="en-GB"/>
        </w:rPr>
      </w:pPr>
    </w:p>
    <w:p w14:paraId="10F7F564" w14:textId="77777777" w:rsidR="0075432F" w:rsidRDefault="00441D0C" w:rsidP="0075432F">
      <w:pPr>
        <w:keepNext/>
      </w:pPr>
      <w:r w:rsidRPr="00617AA8">
        <w:rPr>
          <w:noProof/>
          <w:lang w:val="en-GB" w:eastAsia="nl-NL"/>
        </w:rPr>
        <w:drawing>
          <wp:inline distT="0" distB="0" distL="0" distR="0" wp14:anchorId="7BE33AA0" wp14:editId="574D0462">
            <wp:extent cx="2152650" cy="2870203"/>
            <wp:effectExtent l="0" t="0" r="0" b="6350"/>
            <wp:docPr id="16" name="Afbeelding 7">
              <a:extLst xmlns:a="http://schemas.openxmlformats.org/drawingml/2006/main">
                <a:ext uri="{FF2B5EF4-FFF2-40B4-BE49-F238E27FC236}">
                  <a16:creationId xmlns:a16="http://schemas.microsoft.com/office/drawing/2014/main" id="{662F27FF-8BE6-4B9E-A5A7-8E150130A1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662F27FF-8BE6-4B9E-A5A7-8E150130A1CD}"/>
                        </a:ext>
                      </a:extLst>
                    </pic:cNvPr>
                    <pic:cNvPicPr>
                      <a:picLocks noChangeAspect="1"/>
                    </pic:cNvPicPr>
                  </pic:nvPicPr>
                  <pic:blipFill>
                    <a:blip r:embed="rId24"/>
                    <a:stretch>
                      <a:fillRect/>
                    </a:stretch>
                  </pic:blipFill>
                  <pic:spPr>
                    <a:xfrm>
                      <a:off x="0" y="0"/>
                      <a:ext cx="2197130" cy="2929510"/>
                    </a:xfrm>
                    <a:prstGeom prst="rect">
                      <a:avLst/>
                    </a:prstGeom>
                  </pic:spPr>
                </pic:pic>
              </a:graphicData>
            </a:graphic>
          </wp:inline>
        </w:drawing>
      </w:r>
    </w:p>
    <w:p w14:paraId="6FA84EE4" w14:textId="2B249F2C" w:rsidR="00441D0C" w:rsidRPr="0075432F" w:rsidRDefault="0075432F" w:rsidP="0075432F">
      <w:pPr>
        <w:pStyle w:val="Bijschrift"/>
        <w:jc w:val="both"/>
        <w:rPr>
          <w:noProof/>
          <w:lang w:val="en-GB"/>
        </w:rPr>
      </w:pPr>
      <w:bookmarkStart w:id="22" w:name="_Toc12282991"/>
      <w:r w:rsidRPr="0075432F">
        <w:rPr>
          <w:lang w:val="en-GB"/>
        </w:rPr>
        <w:t xml:space="preserve">Figure </w:t>
      </w:r>
      <w:r w:rsidRPr="0075432F">
        <w:rPr>
          <w:lang w:val="en-GB"/>
        </w:rPr>
        <w:fldChar w:fldCharType="begin"/>
      </w:r>
      <w:r w:rsidRPr="0075432F">
        <w:rPr>
          <w:lang w:val="en-GB"/>
        </w:rPr>
        <w:instrText xml:space="preserve"> SEQ Figure \* ARABIC </w:instrText>
      </w:r>
      <w:r w:rsidRPr="0075432F">
        <w:rPr>
          <w:lang w:val="en-GB"/>
        </w:rPr>
        <w:fldChar w:fldCharType="separate"/>
      </w:r>
      <w:r w:rsidR="009B77FA">
        <w:rPr>
          <w:noProof/>
          <w:lang w:val="en-GB"/>
        </w:rPr>
        <w:t>6</w:t>
      </w:r>
      <w:r w:rsidRPr="0075432F">
        <w:rPr>
          <w:lang w:val="en-GB"/>
        </w:rPr>
        <w:fldChar w:fldCharType="end"/>
      </w:r>
      <w:r w:rsidRPr="0075432F">
        <w:rPr>
          <w:lang w:val="en-GB"/>
        </w:rPr>
        <w:t xml:space="preserve"> - SSU inside the battery cabinet</w:t>
      </w:r>
      <w:bookmarkEnd w:id="22"/>
    </w:p>
    <w:p w14:paraId="27B89F74" w14:textId="77777777" w:rsidR="00441D0C" w:rsidRPr="00617AA8" w:rsidRDefault="00441D0C" w:rsidP="00617AA8">
      <w:pPr>
        <w:rPr>
          <w:rFonts w:asciiTheme="minorHAnsi" w:hAnsiTheme="minorHAnsi" w:cstheme="minorHAnsi"/>
          <w:sz w:val="20"/>
          <w:szCs w:val="20"/>
          <w:lang w:val="en-GB"/>
        </w:rPr>
      </w:pPr>
    </w:p>
    <w:p w14:paraId="5AEAAFA6" w14:textId="77777777" w:rsidR="006E7ED3" w:rsidRDefault="00B904FC" w:rsidP="00617AA8">
      <w:pPr>
        <w:rPr>
          <w:lang w:val="en-GB"/>
        </w:rPr>
      </w:pPr>
      <w:r w:rsidRPr="00617AA8">
        <w:rPr>
          <w:lang w:val="en-GB"/>
        </w:rPr>
        <w:t xml:space="preserve">The FAT started with a visual check in and around the system before the grid connection is put in place. Overall the system is according industry practice besides some minor comments on a faulty label a wrong identification on drawing. The issues were in the punch list for the SAT. </w:t>
      </w:r>
    </w:p>
    <w:p w14:paraId="746C0760" w14:textId="77777777" w:rsidR="00485B91" w:rsidRDefault="00B904FC" w:rsidP="00617AA8">
      <w:pPr>
        <w:rPr>
          <w:lang w:val="en-GB"/>
        </w:rPr>
      </w:pPr>
      <w:r w:rsidRPr="00617AA8">
        <w:rPr>
          <w:lang w:val="en-GB"/>
        </w:rPr>
        <w:t xml:space="preserve">After grid connection the safety stop was </w:t>
      </w:r>
      <w:r w:rsidR="00485B91">
        <w:rPr>
          <w:lang w:val="en-GB"/>
        </w:rPr>
        <w:t xml:space="preserve">successfully </w:t>
      </w:r>
      <w:r w:rsidRPr="00617AA8">
        <w:rPr>
          <w:lang w:val="en-GB"/>
        </w:rPr>
        <w:t xml:space="preserve">tested. An issue </w:t>
      </w:r>
      <w:r w:rsidR="00485B91">
        <w:rPr>
          <w:lang w:val="en-GB"/>
        </w:rPr>
        <w:t>o</w:t>
      </w:r>
      <w:r w:rsidR="00485B91" w:rsidRPr="00617AA8">
        <w:rPr>
          <w:lang w:val="en-GB"/>
        </w:rPr>
        <w:t>cc</w:t>
      </w:r>
      <w:r w:rsidR="00485B91">
        <w:rPr>
          <w:lang w:val="en-GB"/>
        </w:rPr>
        <w:t>u</w:t>
      </w:r>
      <w:r w:rsidR="00485B91" w:rsidRPr="00617AA8">
        <w:rPr>
          <w:lang w:val="en-GB"/>
        </w:rPr>
        <w:t>rred</w:t>
      </w:r>
      <w:r w:rsidRPr="00617AA8">
        <w:rPr>
          <w:lang w:val="en-GB"/>
        </w:rPr>
        <w:t xml:space="preserve"> with one of the breakers that resulted in the delay of the tests of one day, after solving tests  proceeded. The power step test, where the system had to operate on different power levels, resulted in the power levels not being according expectation. This was caused by the way of operating the system, a control loop was not in place, so power set point was derived on the inverters power estimation. This item was </w:t>
      </w:r>
      <w:r w:rsidR="00485B91">
        <w:rPr>
          <w:lang w:val="en-GB"/>
        </w:rPr>
        <w:t xml:space="preserve">also </w:t>
      </w:r>
      <w:r w:rsidRPr="00617AA8">
        <w:rPr>
          <w:lang w:val="en-GB"/>
        </w:rPr>
        <w:t>put on punch list, during SAT</w:t>
      </w:r>
      <w:r w:rsidR="00485B91">
        <w:rPr>
          <w:lang w:val="en-GB"/>
        </w:rPr>
        <w:t>. A</w:t>
      </w:r>
      <w:r w:rsidRPr="00617AA8">
        <w:rPr>
          <w:lang w:val="en-GB"/>
        </w:rPr>
        <w:t xml:space="preserve"> working control algorithm must be in place to control power output at grid connection on a stable setpoint level.  </w:t>
      </w:r>
    </w:p>
    <w:p w14:paraId="233005C8" w14:textId="77777777" w:rsidR="00485B91" w:rsidRDefault="00B904FC" w:rsidP="00617AA8">
      <w:pPr>
        <w:rPr>
          <w:lang w:val="en-GB"/>
        </w:rPr>
      </w:pPr>
      <w:r w:rsidRPr="00617AA8">
        <w:rPr>
          <w:lang w:val="en-GB"/>
        </w:rPr>
        <w:t>The performance tests consisted of standby loss tests</w:t>
      </w:r>
      <w:r w:rsidRPr="00617AA8">
        <w:rPr>
          <w:rFonts w:asciiTheme="minorHAnsi" w:hAnsiTheme="minorHAnsi" w:cstheme="minorHAnsi"/>
          <w:sz w:val="20"/>
          <w:szCs w:val="20"/>
          <w:lang w:val="en-GB"/>
        </w:rPr>
        <w:t xml:space="preserve"> </w:t>
      </w:r>
      <w:r w:rsidRPr="00617AA8">
        <w:rPr>
          <w:lang w:val="en-GB"/>
        </w:rPr>
        <w:t>and two cycling tests. T</w:t>
      </w:r>
      <w:r w:rsidR="00485B91">
        <w:rPr>
          <w:lang w:val="en-GB"/>
        </w:rPr>
        <w:t>his</w:t>
      </w:r>
      <w:r w:rsidRPr="00617AA8">
        <w:rPr>
          <w:lang w:val="en-GB"/>
        </w:rPr>
        <w:t xml:space="preserve"> resulted in a standby energy use of the system according expectation. With the circuit breakers closed the systems shows a large reactive component due the filters trying the filter the grid, this will in actual operation not take place because breakers will only be closed during charging or discharging.  </w:t>
      </w:r>
    </w:p>
    <w:p w14:paraId="7F824E1E" w14:textId="75D356B2" w:rsidR="00485B91" w:rsidRDefault="00B904FC" w:rsidP="00617AA8">
      <w:pPr>
        <w:rPr>
          <w:lang w:val="en-GB"/>
        </w:rPr>
      </w:pPr>
      <w:r w:rsidRPr="00617AA8">
        <w:rPr>
          <w:lang w:val="en-GB"/>
        </w:rPr>
        <w:lastRenderedPageBreak/>
        <w:t xml:space="preserve">Due to the not working of the power control loop, the power at both tests show </w:t>
      </w:r>
      <w:r w:rsidR="00485B91">
        <w:rPr>
          <w:lang w:val="en-GB"/>
        </w:rPr>
        <w:t>a disturbed patron</w:t>
      </w:r>
      <w:r w:rsidRPr="00617AA8">
        <w:rPr>
          <w:lang w:val="en-GB"/>
        </w:rPr>
        <w:t xml:space="preserve">, explanation was provided by the supplier of the SSU. The round-trip efficiency </w:t>
      </w:r>
      <w:r w:rsidR="00485B91">
        <w:rPr>
          <w:lang w:val="en-GB"/>
        </w:rPr>
        <w:t>was below t</w:t>
      </w:r>
      <w:r w:rsidRPr="00617AA8">
        <w:rPr>
          <w:lang w:val="en-GB"/>
        </w:rPr>
        <w:t xml:space="preserve">he requirement of 93%. The test organization had recommend repeating the tests during operation the gain a realistic insight in the round-trip efficiency. </w:t>
      </w:r>
    </w:p>
    <w:p w14:paraId="0DAF26D0" w14:textId="77777777" w:rsidR="00485B91" w:rsidRDefault="00B904FC" w:rsidP="00617AA8">
      <w:pPr>
        <w:rPr>
          <w:lang w:val="en-GB"/>
        </w:rPr>
      </w:pPr>
      <w:r w:rsidRPr="00617AA8">
        <w:rPr>
          <w:lang w:val="en-GB"/>
        </w:rPr>
        <w:t>The total harmonic distortion during both test</w:t>
      </w:r>
      <w:r w:rsidR="001E0AA8" w:rsidRPr="00617AA8">
        <w:rPr>
          <w:lang w:val="en-GB"/>
        </w:rPr>
        <w:t>s</w:t>
      </w:r>
      <w:r w:rsidRPr="00617AA8">
        <w:rPr>
          <w:lang w:val="en-GB"/>
        </w:rPr>
        <w:t xml:space="preserve"> was below the required value of 5%, which means the </w:t>
      </w:r>
      <w:r w:rsidR="001E0AA8" w:rsidRPr="00617AA8">
        <w:rPr>
          <w:lang w:val="en-GB"/>
        </w:rPr>
        <w:t>total harmonic distortion (</w:t>
      </w:r>
      <w:r w:rsidRPr="00617AA8">
        <w:rPr>
          <w:lang w:val="en-GB"/>
        </w:rPr>
        <w:t>THD</w:t>
      </w:r>
      <w:r w:rsidR="001E0AA8" w:rsidRPr="00617AA8">
        <w:rPr>
          <w:lang w:val="en-GB"/>
        </w:rPr>
        <w:t>)</w:t>
      </w:r>
      <w:r w:rsidRPr="00617AA8">
        <w:rPr>
          <w:lang w:val="en-GB"/>
        </w:rPr>
        <w:t xml:space="preserve"> test passed criteria.   </w:t>
      </w:r>
    </w:p>
    <w:p w14:paraId="70C9E8F3" w14:textId="44FBDF37" w:rsidR="00B904FC" w:rsidRPr="00617AA8" w:rsidRDefault="00B904FC" w:rsidP="00617AA8">
      <w:pPr>
        <w:rPr>
          <w:lang w:val="en-GB"/>
        </w:rPr>
      </w:pPr>
      <w:r w:rsidRPr="00617AA8">
        <w:rPr>
          <w:lang w:val="en-GB"/>
        </w:rPr>
        <w:t>Finally, an extra dynamic test was performed which shows the system was capable of switching between full power charge and discharge in a short and acceptable time of 1.3 sec.</w:t>
      </w:r>
    </w:p>
    <w:p w14:paraId="0CFA9AE1" w14:textId="77777777" w:rsidR="00441D0C" w:rsidRPr="00617AA8" w:rsidRDefault="00441D0C" w:rsidP="00617AA8">
      <w:pPr>
        <w:ind w:firstLine="357"/>
        <w:rPr>
          <w:lang w:val="en-GB"/>
        </w:rPr>
      </w:pPr>
    </w:p>
    <w:p w14:paraId="05147319" w14:textId="77777777" w:rsidR="00996244" w:rsidRPr="00617AA8" w:rsidRDefault="00996244" w:rsidP="00617AA8">
      <w:pPr>
        <w:rPr>
          <w:b/>
          <w:lang w:val="en-GB"/>
        </w:rPr>
      </w:pPr>
      <w:r w:rsidRPr="00617AA8">
        <w:rPr>
          <w:b/>
          <w:lang w:val="en-GB"/>
        </w:rPr>
        <w:t>Installation.</w:t>
      </w:r>
    </w:p>
    <w:p w14:paraId="7C9032E3" w14:textId="77777777" w:rsidR="00996244" w:rsidRPr="00617AA8" w:rsidRDefault="00996244" w:rsidP="00617AA8">
      <w:pPr>
        <w:rPr>
          <w:lang w:val="en-GB"/>
        </w:rPr>
      </w:pPr>
    </w:p>
    <w:p w14:paraId="1001F305" w14:textId="166C52C8" w:rsidR="00485B91" w:rsidRDefault="00441D0C" w:rsidP="0075432F">
      <w:pPr>
        <w:keepNext/>
        <w:rPr>
          <w:lang w:val="en-GB"/>
        </w:rPr>
      </w:pPr>
      <w:r w:rsidRPr="00617AA8">
        <w:rPr>
          <w:lang w:val="en-GB"/>
        </w:rPr>
        <w:t xml:space="preserve">After the FAT the SSU was moved from Arnhem to Eindhoven. </w:t>
      </w:r>
    </w:p>
    <w:p w14:paraId="40571A40" w14:textId="77777777" w:rsidR="00485B91" w:rsidRDefault="00485B91" w:rsidP="0075432F">
      <w:pPr>
        <w:keepNext/>
      </w:pPr>
    </w:p>
    <w:p w14:paraId="109B44F9" w14:textId="35D4D0B2" w:rsidR="0075432F" w:rsidRDefault="00441D0C" w:rsidP="0075432F">
      <w:pPr>
        <w:keepNext/>
      </w:pPr>
      <w:r w:rsidRPr="00617AA8">
        <w:rPr>
          <w:noProof/>
          <w:lang w:val="en-GB" w:eastAsia="nl-NL"/>
        </w:rPr>
        <w:drawing>
          <wp:inline distT="0" distB="0" distL="0" distR="0" wp14:anchorId="40AE11F9" wp14:editId="70F44649">
            <wp:extent cx="4992548" cy="275272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44581" cy="2836551"/>
                    </a:xfrm>
                    <a:prstGeom prst="rect">
                      <a:avLst/>
                    </a:prstGeom>
                  </pic:spPr>
                </pic:pic>
              </a:graphicData>
            </a:graphic>
          </wp:inline>
        </w:drawing>
      </w:r>
    </w:p>
    <w:p w14:paraId="42FD2022" w14:textId="22280C55" w:rsidR="00441D0C" w:rsidRPr="00617AA8" w:rsidRDefault="0075432F" w:rsidP="0075432F">
      <w:pPr>
        <w:pStyle w:val="Bijschrift"/>
        <w:jc w:val="both"/>
        <w:rPr>
          <w:lang w:val="en-GB"/>
        </w:rPr>
      </w:pPr>
      <w:bookmarkStart w:id="23" w:name="_Toc12282992"/>
      <w:r>
        <w:t xml:space="preserve">Figure </w:t>
      </w:r>
      <w:r w:rsidR="00BB1628">
        <w:rPr>
          <w:noProof/>
        </w:rPr>
        <w:fldChar w:fldCharType="begin"/>
      </w:r>
      <w:r w:rsidR="00BB1628">
        <w:rPr>
          <w:noProof/>
        </w:rPr>
        <w:instrText xml:space="preserve"> SEQ Figure \* ARABIC </w:instrText>
      </w:r>
      <w:r w:rsidR="00BB1628">
        <w:rPr>
          <w:noProof/>
        </w:rPr>
        <w:fldChar w:fldCharType="separate"/>
      </w:r>
      <w:r w:rsidR="009B77FA">
        <w:rPr>
          <w:noProof/>
        </w:rPr>
        <w:t>7</w:t>
      </w:r>
      <w:r w:rsidR="00BB1628">
        <w:rPr>
          <w:noProof/>
        </w:rPr>
        <w:fldChar w:fldCharType="end"/>
      </w:r>
      <w:r>
        <w:t xml:space="preserve"> -</w:t>
      </w:r>
      <w:r>
        <w:rPr>
          <w:noProof/>
        </w:rPr>
        <w:t xml:space="preserve"> </w:t>
      </w:r>
      <w:r w:rsidRPr="00696913">
        <w:rPr>
          <w:noProof/>
        </w:rPr>
        <w:t>SSU at project site (outside battery cabinet)</w:t>
      </w:r>
      <w:bookmarkEnd w:id="23"/>
    </w:p>
    <w:p w14:paraId="714E1137" w14:textId="34E33951" w:rsidR="00441D0C" w:rsidRDefault="00441D0C" w:rsidP="00617AA8">
      <w:pPr>
        <w:rPr>
          <w:lang w:val="en-GB"/>
        </w:rPr>
      </w:pPr>
    </w:p>
    <w:p w14:paraId="0C1A9ABE" w14:textId="73AF14FB" w:rsidR="0075432F" w:rsidRDefault="0075432F" w:rsidP="00617AA8">
      <w:pPr>
        <w:rPr>
          <w:lang w:val="en-GB"/>
        </w:rPr>
      </w:pPr>
    </w:p>
    <w:p w14:paraId="1EC4D699" w14:textId="0DCDCC72" w:rsidR="0075432F" w:rsidRPr="00617AA8" w:rsidRDefault="00485B91" w:rsidP="00617AA8">
      <w:pPr>
        <w:rPr>
          <w:lang w:val="en-GB"/>
        </w:rPr>
      </w:pPr>
      <w:r w:rsidRPr="00617AA8">
        <w:rPr>
          <w:lang w:val="en-GB"/>
        </w:rPr>
        <w:t xml:space="preserve">All the batteries were removed </w:t>
      </w:r>
      <w:r>
        <w:rPr>
          <w:lang w:val="en-GB"/>
        </w:rPr>
        <w:t xml:space="preserve">as a safety measure, </w:t>
      </w:r>
      <w:r w:rsidRPr="00617AA8">
        <w:rPr>
          <w:lang w:val="en-GB"/>
        </w:rPr>
        <w:t>required by the RDW (the Dutch road traffic authority</w:t>
      </w:r>
      <w:r>
        <w:rPr>
          <w:lang w:val="en-GB"/>
        </w:rPr>
        <w:t>,</w:t>
      </w:r>
      <w:r w:rsidRPr="00617AA8">
        <w:rPr>
          <w:lang w:val="en-GB"/>
        </w:rPr>
        <w:t xml:space="preserve"> from the container during transport and transported separately to Eindhoven.</w:t>
      </w:r>
    </w:p>
    <w:p w14:paraId="5AF75F7E" w14:textId="0298880A" w:rsidR="00B904FC" w:rsidRPr="00617AA8" w:rsidRDefault="00B904FC" w:rsidP="00617AA8">
      <w:pPr>
        <w:rPr>
          <w:lang w:val="en-GB"/>
        </w:rPr>
      </w:pPr>
      <w:r w:rsidRPr="00617AA8">
        <w:rPr>
          <w:lang w:val="en-GB"/>
        </w:rPr>
        <w:t xml:space="preserve">After installing the batteries, </w:t>
      </w:r>
      <w:r w:rsidR="00485B91">
        <w:rPr>
          <w:lang w:val="en-GB"/>
        </w:rPr>
        <w:t>a</w:t>
      </w:r>
      <w:r w:rsidRPr="00617AA8">
        <w:rPr>
          <w:lang w:val="en-GB"/>
        </w:rPr>
        <w:t xml:space="preserve"> Site Acceptance Test (SAT) </w:t>
      </w:r>
      <w:r w:rsidR="00485B91">
        <w:rPr>
          <w:lang w:val="en-GB"/>
        </w:rPr>
        <w:t xml:space="preserve">was performed </w:t>
      </w:r>
      <w:r w:rsidRPr="00617AA8">
        <w:rPr>
          <w:lang w:val="en-GB"/>
        </w:rPr>
        <w:t xml:space="preserve">on 5 September 2018. </w:t>
      </w:r>
      <w:r w:rsidR="00127F3F">
        <w:rPr>
          <w:lang w:val="en-GB"/>
        </w:rPr>
        <w:t>The items put on the</w:t>
      </w:r>
      <w:r w:rsidRPr="00617AA8">
        <w:rPr>
          <w:lang w:val="en-GB"/>
        </w:rPr>
        <w:t xml:space="preserve"> </w:t>
      </w:r>
      <w:r w:rsidR="00127F3F">
        <w:rPr>
          <w:lang w:val="en-GB"/>
        </w:rPr>
        <w:t xml:space="preserve">FAT </w:t>
      </w:r>
      <w:r w:rsidRPr="00617AA8">
        <w:rPr>
          <w:lang w:val="en-GB"/>
        </w:rPr>
        <w:t xml:space="preserve">punch list </w:t>
      </w:r>
      <w:r w:rsidR="00127F3F">
        <w:rPr>
          <w:lang w:val="en-GB"/>
        </w:rPr>
        <w:t>should been handled by the manufacturer</w:t>
      </w:r>
      <w:r w:rsidRPr="00617AA8">
        <w:rPr>
          <w:lang w:val="en-GB"/>
        </w:rPr>
        <w:t>. It turned out that only one of the two inverters worked, the associated inverter controller not yet and that the power regulation based on the kWh meter didn’t properly function.</w:t>
      </w:r>
    </w:p>
    <w:p w14:paraId="5F174FFF" w14:textId="0B028CCE" w:rsidR="00B904FC" w:rsidRPr="00617AA8" w:rsidRDefault="00B904FC" w:rsidP="00617AA8">
      <w:pPr>
        <w:rPr>
          <w:lang w:val="en-GB"/>
        </w:rPr>
      </w:pPr>
      <w:r w:rsidRPr="00617AA8">
        <w:rPr>
          <w:lang w:val="en-GB"/>
        </w:rPr>
        <w:t>The control circuit was oscillati</w:t>
      </w:r>
      <w:r w:rsidR="00127F3F">
        <w:rPr>
          <w:lang w:val="en-GB"/>
        </w:rPr>
        <w:t>ng</w:t>
      </w:r>
      <w:r w:rsidRPr="00617AA8">
        <w:rPr>
          <w:lang w:val="en-GB"/>
        </w:rPr>
        <w:t xml:space="preserve">. </w:t>
      </w:r>
      <w:r w:rsidR="00127F3F">
        <w:rPr>
          <w:lang w:val="en-GB"/>
        </w:rPr>
        <w:t>T</w:t>
      </w:r>
      <w:r w:rsidRPr="00617AA8">
        <w:rPr>
          <w:lang w:val="en-GB"/>
        </w:rPr>
        <w:t xml:space="preserve">he </w:t>
      </w:r>
      <w:r w:rsidR="00127F3F">
        <w:rPr>
          <w:lang w:val="en-GB"/>
        </w:rPr>
        <w:t>communication to</w:t>
      </w:r>
      <w:r w:rsidRPr="00617AA8">
        <w:rPr>
          <w:lang w:val="en-GB"/>
        </w:rPr>
        <w:t xml:space="preserve"> the LIMS was </w:t>
      </w:r>
      <w:r w:rsidR="00127F3F">
        <w:rPr>
          <w:lang w:val="en-GB"/>
        </w:rPr>
        <w:t>not working so al</w:t>
      </w:r>
      <w:r w:rsidR="00D50C29">
        <w:rPr>
          <w:lang w:val="en-GB"/>
        </w:rPr>
        <w:t>l</w:t>
      </w:r>
      <w:r w:rsidR="00127F3F">
        <w:rPr>
          <w:lang w:val="en-GB"/>
        </w:rPr>
        <w:t xml:space="preserve"> the test</w:t>
      </w:r>
      <w:r w:rsidR="00D50C29">
        <w:rPr>
          <w:lang w:val="en-GB"/>
        </w:rPr>
        <w:t>s</w:t>
      </w:r>
      <w:r w:rsidR="00127F3F">
        <w:rPr>
          <w:lang w:val="en-GB"/>
        </w:rPr>
        <w:t xml:space="preserve"> could only been done locally</w:t>
      </w:r>
      <w:r w:rsidRPr="00617AA8">
        <w:rPr>
          <w:lang w:val="en-GB"/>
        </w:rPr>
        <w:t xml:space="preserve">. </w:t>
      </w:r>
      <w:r w:rsidR="00127F3F">
        <w:rPr>
          <w:lang w:val="en-GB"/>
        </w:rPr>
        <w:t>The LIMS communication</w:t>
      </w:r>
      <w:r w:rsidRPr="00617AA8">
        <w:rPr>
          <w:lang w:val="en-GB"/>
        </w:rPr>
        <w:t xml:space="preserve"> </w:t>
      </w:r>
      <w:r w:rsidR="00127F3F">
        <w:rPr>
          <w:lang w:val="en-GB"/>
        </w:rPr>
        <w:t>could been tested  with a delay of t</w:t>
      </w:r>
      <w:r w:rsidRPr="00617AA8">
        <w:rPr>
          <w:lang w:val="en-GB"/>
        </w:rPr>
        <w:t>wo weeks</w:t>
      </w:r>
      <w:r w:rsidR="00127F3F">
        <w:rPr>
          <w:lang w:val="en-GB"/>
        </w:rPr>
        <w:t>.</w:t>
      </w:r>
      <w:r w:rsidRPr="00617AA8">
        <w:rPr>
          <w:lang w:val="en-GB"/>
        </w:rPr>
        <w:t xml:space="preserve"> During the SAT, various discharge / </w:t>
      </w:r>
      <w:r w:rsidR="00740E35">
        <w:rPr>
          <w:lang w:val="en-GB"/>
        </w:rPr>
        <w:t xml:space="preserve">charging </w:t>
      </w:r>
      <w:r w:rsidRPr="00617AA8">
        <w:rPr>
          <w:lang w:val="en-GB"/>
        </w:rPr>
        <w:t xml:space="preserve">sessions were carried out in steps of 10 and 25 kW by means of a PQA measurement (Power Quality </w:t>
      </w:r>
      <w:r w:rsidR="001E0AA8" w:rsidRPr="00617AA8">
        <w:rPr>
          <w:lang w:val="en-GB"/>
        </w:rPr>
        <w:t>Analysis</w:t>
      </w:r>
      <w:r w:rsidRPr="00617AA8">
        <w:rPr>
          <w:lang w:val="en-GB"/>
        </w:rPr>
        <w:t>). The SSU responded well.</w:t>
      </w:r>
    </w:p>
    <w:p w14:paraId="1C64C0B5" w14:textId="77777777" w:rsidR="00996244" w:rsidRPr="00617AA8" w:rsidRDefault="00996244" w:rsidP="00617AA8">
      <w:pPr>
        <w:rPr>
          <w:lang w:val="en-GB"/>
        </w:rPr>
      </w:pPr>
    </w:p>
    <w:p w14:paraId="0776101F" w14:textId="77777777" w:rsidR="00127F3F" w:rsidRDefault="00B904FC" w:rsidP="00617AA8">
      <w:pPr>
        <w:rPr>
          <w:lang w:val="en-GB"/>
        </w:rPr>
      </w:pPr>
      <w:r w:rsidRPr="00617AA8">
        <w:rPr>
          <w:lang w:val="en-GB"/>
        </w:rPr>
        <w:t>The value of the SSU was ultimately, software-wise, set to a power of 160</w:t>
      </w:r>
      <w:r w:rsidR="00DB2A8B" w:rsidRPr="00617AA8">
        <w:rPr>
          <w:lang w:val="en-GB"/>
        </w:rPr>
        <w:t xml:space="preserve"> </w:t>
      </w:r>
      <w:r w:rsidRPr="00617AA8">
        <w:rPr>
          <w:lang w:val="en-GB"/>
        </w:rPr>
        <w:t xml:space="preserve">kW related to the max. connected load of the connection. </w:t>
      </w:r>
    </w:p>
    <w:p w14:paraId="604195C7" w14:textId="22EBE3F2" w:rsidR="00B904FC" w:rsidRPr="00617AA8" w:rsidRDefault="00B904FC" w:rsidP="00617AA8">
      <w:pPr>
        <w:rPr>
          <w:lang w:val="en-GB"/>
        </w:rPr>
      </w:pPr>
      <w:r w:rsidRPr="00617AA8">
        <w:rPr>
          <w:lang w:val="en-GB"/>
        </w:rPr>
        <w:lastRenderedPageBreak/>
        <w:t xml:space="preserve">The interface between the LIMS </w:t>
      </w:r>
      <w:r w:rsidR="00127F3F">
        <w:rPr>
          <w:lang w:val="en-GB"/>
        </w:rPr>
        <w:t>kept several problems that occurred ‘spontaneous’</w:t>
      </w:r>
      <w:r w:rsidRPr="00617AA8">
        <w:rPr>
          <w:lang w:val="en-GB"/>
        </w:rPr>
        <w:t xml:space="preserve"> the SSU still didn’t function.</w:t>
      </w:r>
      <w:r w:rsidR="00127F3F">
        <w:rPr>
          <w:lang w:val="en-GB"/>
        </w:rPr>
        <w:t xml:space="preserve"> This results in pointing form the SSU supplier to the LIMS supplier.</w:t>
      </w:r>
      <w:r w:rsidRPr="00617AA8">
        <w:rPr>
          <w:lang w:val="en-GB"/>
        </w:rPr>
        <w:t xml:space="preserve"> </w:t>
      </w:r>
    </w:p>
    <w:p w14:paraId="4F1BCBB5" w14:textId="4742CD43" w:rsidR="00B904FC" w:rsidRPr="00617AA8" w:rsidRDefault="00B904FC" w:rsidP="00617AA8">
      <w:pPr>
        <w:rPr>
          <w:lang w:val="en-GB"/>
        </w:rPr>
      </w:pPr>
      <w:r w:rsidRPr="00617AA8">
        <w:rPr>
          <w:lang w:val="en-GB"/>
        </w:rPr>
        <w:t xml:space="preserve">The SSU was delivered functioned well, except for the </w:t>
      </w:r>
      <w:r w:rsidR="00127F3F">
        <w:rPr>
          <w:lang w:val="en-GB"/>
        </w:rPr>
        <w:t>LIMS</w:t>
      </w:r>
      <w:r w:rsidRPr="00617AA8">
        <w:rPr>
          <w:lang w:val="en-GB"/>
        </w:rPr>
        <w:t xml:space="preserve"> link on 19 September 2018. Initially, the controlling of the LIMS to the SSU seemed to be functioned well on 9 October 2018. However, due to software changes in the SSU, connection and controlling proved to be no longer possible. In the end, it took us until 7 December 2018 to drive the SSU from the LIMS.</w:t>
      </w:r>
      <w:r w:rsidR="00127F3F">
        <w:rPr>
          <w:lang w:val="en-GB"/>
        </w:rPr>
        <w:t xml:space="preserve"> LIMS communication problems occurred again in </w:t>
      </w:r>
      <w:r w:rsidR="00740E35">
        <w:rPr>
          <w:lang w:val="en-GB"/>
        </w:rPr>
        <w:t>M</w:t>
      </w:r>
      <w:r w:rsidR="00127F3F">
        <w:rPr>
          <w:lang w:val="en-GB"/>
        </w:rPr>
        <w:t>arch 2019. And until now (24</w:t>
      </w:r>
      <w:r w:rsidR="00740E35" w:rsidRPr="00740E35">
        <w:rPr>
          <w:vertAlign w:val="superscript"/>
          <w:lang w:val="en-GB"/>
        </w:rPr>
        <w:t>th</w:t>
      </w:r>
      <w:r w:rsidR="00740E35">
        <w:rPr>
          <w:lang w:val="en-GB"/>
        </w:rPr>
        <w:t xml:space="preserve"> of</w:t>
      </w:r>
      <w:r w:rsidR="00127F3F">
        <w:rPr>
          <w:lang w:val="en-GB"/>
        </w:rPr>
        <w:t xml:space="preserve"> Mai 2019) the system communication isn’t stable</w:t>
      </w:r>
      <w:r w:rsidR="003E2EAB">
        <w:rPr>
          <w:lang w:val="en-GB"/>
        </w:rPr>
        <w:t xml:space="preserve"> witch influences the field test in a negative way. Enexis escalated this on board level with the supplier.</w:t>
      </w:r>
    </w:p>
    <w:p w14:paraId="7862C57A" w14:textId="77777777" w:rsidR="00B904FC" w:rsidRPr="00617AA8" w:rsidRDefault="00B904FC" w:rsidP="00617AA8">
      <w:pPr>
        <w:rPr>
          <w:lang w:val="en-GB"/>
        </w:rPr>
      </w:pPr>
    </w:p>
    <w:p w14:paraId="523CB530" w14:textId="77777777" w:rsidR="00E06F98" w:rsidRPr="008B114B" w:rsidRDefault="00E06F98" w:rsidP="008B114B">
      <w:pPr>
        <w:rPr>
          <w:b/>
        </w:rPr>
      </w:pPr>
      <w:r w:rsidRPr="008B114B">
        <w:rPr>
          <w:b/>
        </w:rPr>
        <w:t>Simulation</w:t>
      </w:r>
      <w:r w:rsidR="005B28C4" w:rsidRPr="008B114B">
        <w:rPr>
          <w:b/>
        </w:rPr>
        <w:t xml:space="preserve"> </w:t>
      </w:r>
      <w:r w:rsidR="00C56A9E" w:rsidRPr="008B114B">
        <w:rPr>
          <w:b/>
        </w:rPr>
        <w:t>SSU</w:t>
      </w:r>
    </w:p>
    <w:p w14:paraId="2453F667" w14:textId="77777777" w:rsidR="008B114B" w:rsidRDefault="008B114B" w:rsidP="00617AA8">
      <w:pPr>
        <w:rPr>
          <w:lang w:val="en-GB"/>
        </w:rPr>
      </w:pPr>
    </w:p>
    <w:p w14:paraId="1DC9D88B" w14:textId="5EB1EE92" w:rsidR="00CF1A50" w:rsidRPr="00D0185F" w:rsidRDefault="00CF1A50" w:rsidP="00CF1A50">
      <w:pPr>
        <w:rPr>
          <w:lang w:val="en-GB"/>
        </w:rPr>
      </w:pPr>
      <w:r w:rsidRPr="00D0185F">
        <w:rPr>
          <w:lang w:val="en-GB"/>
        </w:rPr>
        <w:t xml:space="preserve">The simulation of the SSU is a software module in the LIMS. </w:t>
      </w:r>
      <w:r>
        <w:rPr>
          <w:lang w:val="en-GB"/>
        </w:rPr>
        <w:t xml:space="preserve">This way it is possible to switch </w:t>
      </w:r>
      <w:r w:rsidRPr="00D0185F">
        <w:rPr>
          <w:lang w:val="en-GB"/>
        </w:rPr>
        <w:t>between simulation and the actual SSU system</w:t>
      </w:r>
      <w:r>
        <w:rPr>
          <w:lang w:val="en-GB"/>
        </w:rPr>
        <w:t xml:space="preserve"> during the project</w:t>
      </w:r>
      <w:r w:rsidRPr="00D0185F">
        <w:rPr>
          <w:lang w:val="en-GB"/>
        </w:rPr>
        <w:t xml:space="preserve">. Aggregators don’t see any difference, except that the simulation will always act </w:t>
      </w:r>
      <w:r>
        <w:rPr>
          <w:lang w:val="en-GB"/>
        </w:rPr>
        <w:t>according to an ideal situation</w:t>
      </w:r>
      <w:r w:rsidRPr="00D0185F">
        <w:rPr>
          <w:lang w:val="en-GB"/>
        </w:rPr>
        <w:t xml:space="preserve">. </w:t>
      </w:r>
    </w:p>
    <w:p w14:paraId="638508BD" w14:textId="77777777" w:rsidR="00CF1A50" w:rsidRPr="00D0185F" w:rsidRDefault="00CF1A50" w:rsidP="00CF1A50">
      <w:pPr>
        <w:rPr>
          <w:lang w:val="en-GB"/>
        </w:rPr>
      </w:pPr>
    </w:p>
    <w:p w14:paraId="01AD1600" w14:textId="649DBC94" w:rsidR="00CF1A50" w:rsidRPr="00D0185F" w:rsidRDefault="00CF1A50" w:rsidP="00CF1A50">
      <w:pPr>
        <w:rPr>
          <w:lang w:val="en-GB"/>
        </w:rPr>
      </w:pPr>
      <w:r w:rsidRPr="00D0185F">
        <w:rPr>
          <w:lang w:val="en-GB"/>
        </w:rPr>
        <w:t>The simulation was</w:t>
      </w:r>
      <w:r>
        <w:rPr>
          <w:lang w:val="en-GB"/>
        </w:rPr>
        <w:t xml:space="preserve"> also used as </w:t>
      </w:r>
      <w:r w:rsidRPr="00D0185F">
        <w:rPr>
          <w:lang w:val="en-GB"/>
        </w:rPr>
        <w:t xml:space="preserve">a way </w:t>
      </w:r>
      <w:r>
        <w:rPr>
          <w:lang w:val="en-GB"/>
        </w:rPr>
        <w:t>to</w:t>
      </w:r>
      <w:r w:rsidRPr="00D0185F">
        <w:rPr>
          <w:lang w:val="en-GB"/>
        </w:rPr>
        <w:t xml:space="preserve"> test</w:t>
      </w:r>
      <w:r>
        <w:rPr>
          <w:lang w:val="en-GB"/>
        </w:rPr>
        <w:t xml:space="preserve"> </w:t>
      </w:r>
      <w:r w:rsidRPr="00D0185F">
        <w:rPr>
          <w:lang w:val="en-GB"/>
        </w:rPr>
        <w:t xml:space="preserve">the architecture and communication of the LIMS system with the </w:t>
      </w:r>
      <w:r>
        <w:rPr>
          <w:lang w:val="en-GB"/>
        </w:rPr>
        <w:t>aggregators</w:t>
      </w:r>
      <w:r w:rsidRPr="00D0185F">
        <w:rPr>
          <w:lang w:val="en-GB"/>
        </w:rPr>
        <w:t>.</w:t>
      </w:r>
      <w:r>
        <w:rPr>
          <w:lang w:val="en-GB"/>
        </w:rPr>
        <w:t xml:space="preserve"> The s</w:t>
      </w:r>
      <w:r w:rsidRPr="00D0185F">
        <w:rPr>
          <w:lang w:val="en-GB"/>
        </w:rPr>
        <w:t>imulation can be enabled/disabled using the LIMS Web interface</w:t>
      </w:r>
      <w:r>
        <w:rPr>
          <w:lang w:val="en-GB"/>
        </w:rPr>
        <w:t xml:space="preserve"> and e</w:t>
      </w:r>
      <w:r w:rsidRPr="00D0185F">
        <w:rPr>
          <w:lang w:val="en-GB"/>
        </w:rPr>
        <w:t>ither simulation or the actual SSU</w:t>
      </w:r>
      <w:r>
        <w:rPr>
          <w:lang w:val="en-GB"/>
        </w:rPr>
        <w:t xml:space="preserve"> can be active</w:t>
      </w:r>
      <w:r w:rsidRPr="00D0185F">
        <w:rPr>
          <w:lang w:val="en-GB"/>
        </w:rPr>
        <w:t>, as they are using the same WebSocket connection.</w:t>
      </w:r>
    </w:p>
    <w:p w14:paraId="6831C195" w14:textId="77777777" w:rsidR="00CF1A50" w:rsidRPr="00D0185F" w:rsidRDefault="00CF1A50" w:rsidP="00CF1A50">
      <w:pPr>
        <w:rPr>
          <w:lang w:val="en-GB"/>
        </w:rPr>
      </w:pPr>
    </w:p>
    <w:p w14:paraId="57DC6B30" w14:textId="3F314B2D" w:rsidR="00CF1A50" w:rsidRPr="00D0185F" w:rsidRDefault="00CF1A50" w:rsidP="00CF1A50">
      <w:pPr>
        <w:rPr>
          <w:lang w:val="en-GB"/>
        </w:rPr>
      </w:pPr>
      <w:r>
        <w:rPr>
          <w:lang w:val="en-GB"/>
        </w:rPr>
        <w:t>The s</w:t>
      </w:r>
      <w:r w:rsidRPr="00D0185F">
        <w:rPr>
          <w:lang w:val="en-GB"/>
        </w:rPr>
        <w:t>imulation provides</w:t>
      </w:r>
      <w:r>
        <w:rPr>
          <w:lang w:val="en-GB"/>
        </w:rPr>
        <w:t xml:space="preserve"> the</w:t>
      </w:r>
      <w:r w:rsidRPr="00D0185F">
        <w:rPr>
          <w:lang w:val="en-GB"/>
        </w:rPr>
        <w:t xml:space="preserve"> following parameters, as displayed in figure </w:t>
      </w:r>
      <w:r w:rsidR="0072784B">
        <w:rPr>
          <w:lang w:val="en-GB"/>
        </w:rPr>
        <w:t>8</w:t>
      </w:r>
      <w:r w:rsidRPr="00D0185F">
        <w:rPr>
          <w:lang w:val="en-GB"/>
        </w:rPr>
        <w:t>:</w:t>
      </w:r>
    </w:p>
    <w:p w14:paraId="61C0B5F4" w14:textId="726A97AB" w:rsidR="009B37C1" w:rsidRPr="00617AA8" w:rsidRDefault="009B37C1" w:rsidP="00617AA8">
      <w:pPr>
        <w:pStyle w:val="Lijstalinea"/>
        <w:numPr>
          <w:ilvl w:val="0"/>
          <w:numId w:val="11"/>
        </w:numPr>
        <w:rPr>
          <w:lang w:val="en-GB"/>
        </w:rPr>
      </w:pPr>
      <w:r w:rsidRPr="00617AA8">
        <w:rPr>
          <w:lang w:val="en-GB"/>
        </w:rPr>
        <w:t xml:space="preserve">Battery </w:t>
      </w:r>
      <w:r w:rsidR="00D87BA2">
        <w:rPr>
          <w:lang w:val="en-GB"/>
        </w:rPr>
        <w:t xml:space="preserve">state of </w:t>
      </w:r>
      <w:r w:rsidRPr="00617AA8">
        <w:rPr>
          <w:lang w:val="en-GB"/>
        </w:rPr>
        <w:t>charge [%]</w:t>
      </w:r>
    </w:p>
    <w:p w14:paraId="391142B5" w14:textId="77777777" w:rsidR="009B37C1" w:rsidRPr="00617AA8" w:rsidRDefault="009B37C1" w:rsidP="00617AA8">
      <w:pPr>
        <w:pStyle w:val="Lijstalinea"/>
        <w:numPr>
          <w:ilvl w:val="0"/>
          <w:numId w:val="11"/>
        </w:numPr>
        <w:rPr>
          <w:lang w:val="en-GB"/>
        </w:rPr>
      </w:pPr>
      <w:r w:rsidRPr="00617AA8">
        <w:rPr>
          <w:lang w:val="en-GB"/>
        </w:rPr>
        <w:t>Power requested [W]</w:t>
      </w:r>
    </w:p>
    <w:p w14:paraId="6638F743" w14:textId="77777777" w:rsidR="009B37C1" w:rsidRPr="00617AA8" w:rsidRDefault="009B37C1" w:rsidP="00617AA8">
      <w:pPr>
        <w:pStyle w:val="Lijstalinea"/>
        <w:numPr>
          <w:ilvl w:val="0"/>
          <w:numId w:val="11"/>
        </w:numPr>
        <w:rPr>
          <w:lang w:val="en-GB"/>
        </w:rPr>
      </w:pPr>
      <w:r w:rsidRPr="00617AA8">
        <w:rPr>
          <w:lang w:val="en-GB"/>
        </w:rPr>
        <w:t>Power delivered [W]</w:t>
      </w:r>
    </w:p>
    <w:p w14:paraId="3272B98E" w14:textId="77777777" w:rsidR="009B37C1" w:rsidRPr="00617AA8" w:rsidRDefault="009B37C1" w:rsidP="00617AA8">
      <w:pPr>
        <w:pStyle w:val="Lijstalinea"/>
        <w:numPr>
          <w:ilvl w:val="0"/>
          <w:numId w:val="11"/>
        </w:numPr>
        <w:rPr>
          <w:lang w:val="en-GB"/>
        </w:rPr>
      </w:pPr>
      <w:r w:rsidRPr="00617AA8">
        <w:rPr>
          <w:lang w:val="en-GB"/>
        </w:rPr>
        <w:t>Mode of operation [charging, discharging, idle]</w:t>
      </w:r>
    </w:p>
    <w:p w14:paraId="76454BDB" w14:textId="2DFE3750" w:rsidR="009B37C1" w:rsidRPr="00617AA8" w:rsidRDefault="009B37C1" w:rsidP="00617AA8">
      <w:pPr>
        <w:pStyle w:val="Lijstalinea"/>
        <w:numPr>
          <w:ilvl w:val="0"/>
          <w:numId w:val="11"/>
        </w:numPr>
        <w:rPr>
          <w:lang w:val="en-GB"/>
        </w:rPr>
      </w:pPr>
      <w:r w:rsidRPr="00617AA8">
        <w:rPr>
          <w:lang w:val="en-GB"/>
        </w:rPr>
        <w:t>Container temperature [</w:t>
      </w:r>
      <w:r w:rsidR="00D87BA2">
        <w:t>°C</w:t>
      </w:r>
      <w:r w:rsidRPr="00617AA8">
        <w:rPr>
          <w:lang w:val="en-GB"/>
        </w:rPr>
        <w:t>]</w:t>
      </w:r>
    </w:p>
    <w:p w14:paraId="5B7C1781" w14:textId="7C2BD452" w:rsidR="009B37C1" w:rsidRPr="00617AA8" w:rsidRDefault="009B37C1" w:rsidP="00617AA8">
      <w:pPr>
        <w:pStyle w:val="Lijstalinea"/>
        <w:numPr>
          <w:ilvl w:val="0"/>
          <w:numId w:val="11"/>
        </w:numPr>
        <w:rPr>
          <w:lang w:val="en-GB"/>
        </w:rPr>
      </w:pPr>
      <w:r w:rsidRPr="00617AA8">
        <w:rPr>
          <w:lang w:val="en-GB"/>
        </w:rPr>
        <w:t>3</w:t>
      </w:r>
      <w:r w:rsidR="00BE299C" w:rsidRPr="00617AA8">
        <w:rPr>
          <w:lang w:val="en-GB"/>
        </w:rPr>
        <w:t>-</w:t>
      </w:r>
      <w:r w:rsidRPr="00617AA8">
        <w:rPr>
          <w:lang w:val="en-GB"/>
        </w:rPr>
        <w:t>phase voltage [V]</w:t>
      </w:r>
    </w:p>
    <w:p w14:paraId="429E8EF3" w14:textId="77777777" w:rsidR="009B37C1" w:rsidRPr="00617AA8" w:rsidRDefault="009B37C1" w:rsidP="00617AA8">
      <w:pPr>
        <w:pStyle w:val="Lijstalinea"/>
        <w:numPr>
          <w:ilvl w:val="0"/>
          <w:numId w:val="11"/>
        </w:numPr>
        <w:rPr>
          <w:lang w:val="en-GB"/>
        </w:rPr>
      </w:pPr>
      <w:r w:rsidRPr="00617AA8">
        <w:rPr>
          <w:lang w:val="en-GB"/>
        </w:rPr>
        <w:t>HVAC status [on/off]</w:t>
      </w:r>
    </w:p>
    <w:p w14:paraId="57DEC702" w14:textId="77777777" w:rsidR="0008568C" w:rsidRPr="00617AA8" w:rsidRDefault="0008568C" w:rsidP="00617AA8">
      <w:pPr>
        <w:rPr>
          <w:lang w:val="en-GB"/>
        </w:rPr>
      </w:pPr>
    </w:p>
    <w:p w14:paraId="1885838D" w14:textId="77777777" w:rsidR="009B37C1" w:rsidRPr="00617AA8" w:rsidRDefault="0008568C" w:rsidP="00617AA8">
      <w:pPr>
        <w:keepNext/>
        <w:tabs>
          <w:tab w:val="left" w:pos="2148"/>
        </w:tabs>
        <w:rPr>
          <w:lang w:val="en-GB"/>
        </w:rPr>
      </w:pPr>
      <w:r w:rsidRPr="00617AA8">
        <w:rPr>
          <w:noProof/>
          <w:lang w:val="en-GB" w:eastAsia="nl-NL"/>
        </w:rPr>
        <w:drawing>
          <wp:inline distT="0" distB="0" distL="0" distR="0" wp14:anchorId="51F392CE" wp14:editId="0853C2FA">
            <wp:extent cx="4936671" cy="2667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8190" cy="2667821"/>
                    </a:xfrm>
                    <a:prstGeom prst="rect">
                      <a:avLst/>
                    </a:prstGeom>
                  </pic:spPr>
                </pic:pic>
              </a:graphicData>
            </a:graphic>
          </wp:inline>
        </w:drawing>
      </w:r>
    </w:p>
    <w:p w14:paraId="55147A4F" w14:textId="778A865A" w:rsidR="0008568C" w:rsidRPr="00617AA8" w:rsidRDefault="009B37C1" w:rsidP="00617AA8">
      <w:pPr>
        <w:pStyle w:val="Bijschrift"/>
        <w:jc w:val="both"/>
        <w:rPr>
          <w:lang w:val="en-GB"/>
        </w:rPr>
      </w:pPr>
      <w:bookmarkStart w:id="24" w:name="_Toc12282993"/>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8</w:t>
      </w:r>
      <w:r w:rsidRPr="00617AA8">
        <w:rPr>
          <w:lang w:val="en-GB"/>
        </w:rPr>
        <w:fldChar w:fldCharType="end"/>
      </w:r>
      <w:r w:rsidRPr="00617AA8">
        <w:rPr>
          <w:lang w:val="en-GB"/>
        </w:rPr>
        <w:t xml:space="preserve"> – Simulation parameters</w:t>
      </w:r>
      <w:bookmarkEnd w:id="24"/>
    </w:p>
    <w:p w14:paraId="0DA50A7C" w14:textId="77777777" w:rsidR="0008568C" w:rsidRPr="00617AA8" w:rsidRDefault="0008568C" w:rsidP="00617AA8">
      <w:pPr>
        <w:tabs>
          <w:tab w:val="left" w:pos="2148"/>
        </w:tabs>
        <w:rPr>
          <w:lang w:val="en-GB"/>
        </w:rPr>
      </w:pPr>
    </w:p>
    <w:p w14:paraId="0632B0B2" w14:textId="77777777" w:rsidR="00974B26" w:rsidRDefault="00974B26">
      <w:pPr>
        <w:spacing w:after="160"/>
        <w:jc w:val="left"/>
        <w:rPr>
          <w:lang w:val="en-GB"/>
        </w:rPr>
      </w:pPr>
      <w:r>
        <w:rPr>
          <w:lang w:val="en-GB"/>
        </w:rPr>
        <w:br w:type="page"/>
      </w:r>
    </w:p>
    <w:p w14:paraId="0F8FEC19" w14:textId="091BAFC4" w:rsidR="009B37C1" w:rsidRPr="00617AA8" w:rsidRDefault="009B37C1" w:rsidP="00617AA8">
      <w:pPr>
        <w:tabs>
          <w:tab w:val="left" w:pos="2148"/>
        </w:tabs>
        <w:rPr>
          <w:lang w:val="en-GB"/>
        </w:rPr>
      </w:pPr>
      <w:r w:rsidRPr="00617AA8">
        <w:rPr>
          <w:lang w:val="en-GB"/>
        </w:rPr>
        <w:lastRenderedPageBreak/>
        <w:t>The simulation has an interface to change simulated battery characteristics:</w:t>
      </w:r>
    </w:p>
    <w:p w14:paraId="1F6145A3" w14:textId="77777777" w:rsidR="009B37C1" w:rsidRPr="00617AA8" w:rsidRDefault="009B37C1" w:rsidP="00617AA8">
      <w:pPr>
        <w:pStyle w:val="Lijstalinea"/>
        <w:numPr>
          <w:ilvl w:val="0"/>
          <w:numId w:val="12"/>
        </w:numPr>
        <w:tabs>
          <w:tab w:val="left" w:pos="2148"/>
        </w:tabs>
        <w:rPr>
          <w:lang w:val="en-GB"/>
        </w:rPr>
      </w:pPr>
      <w:r w:rsidRPr="00617AA8">
        <w:rPr>
          <w:lang w:val="en-GB"/>
        </w:rPr>
        <w:t>Capacity [</w:t>
      </w:r>
      <w:proofErr w:type="spellStart"/>
      <w:r w:rsidRPr="00617AA8">
        <w:rPr>
          <w:lang w:val="en-GB"/>
        </w:rPr>
        <w:t>Wh</w:t>
      </w:r>
      <w:proofErr w:type="spellEnd"/>
      <w:r w:rsidRPr="00617AA8">
        <w:rPr>
          <w:lang w:val="en-GB"/>
        </w:rPr>
        <w:t>]</w:t>
      </w:r>
    </w:p>
    <w:p w14:paraId="71B94DC9" w14:textId="77777777" w:rsidR="009B37C1" w:rsidRPr="00617AA8" w:rsidRDefault="009B37C1" w:rsidP="00617AA8">
      <w:pPr>
        <w:pStyle w:val="Lijstalinea"/>
        <w:numPr>
          <w:ilvl w:val="0"/>
          <w:numId w:val="12"/>
        </w:numPr>
        <w:tabs>
          <w:tab w:val="left" w:pos="2148"/>
        </w:tabs>
        <w:rPr>
          <w:lang w:val="en-GB"/>
        </w:rPr>
      </w:pPr>
      <w:r w:rsidRPr="00617AA8">
        <w:rPr>
          <w:lang w:val="en-GB"/>
        </w:rPr>
        <w:t>Max/min power [W]</w:t>
      </w:r>
    </w:p>
    <w:p w14:paraId="6CEA1479" w14:textId="77777777" w:rsidR="009B37C1" w:rsidRPr="00617AA8" w:rsidRDefault="009B37C1" w:rsidP="00617AA8">
      <w:pPr>
        <w:pStyle w:val="Lijstalinea"/>
        <w:numPr>
          <w:ilvl w:val="0"/>
          <w:numId w:val="12"/>
        </w:numPr>
        <w:tabs>
          <w:tab w:val="left" w:pos="2148"/>
        </w:tabs>
        <w:rPr>
          <w:lang w:val="en-GB"/>
        </w:rPr>
      </w:pPr>
      <w:r w:rsidRPr="00617AA8">
        <w:rPr>
          <w:lang w:val="en-GB"/>
        </w:rPr>
        <w:t>Efficiency [0-1]</w:t>
      </w:r>
    </w:p>
    <w:p w14:paraId="6B205AEB" w14:textId="77777777" w:rsidR="009B37C1" w:rsidRPr="00617AA8" w:rsidRDefault="009B37C1" w:rsidP="00617AA8">
      <w:pPr>
        <w:pStyle w:val="Lijstalinea"/>
        <w:numPr>
          <w:ilvl w:val="0"/>
          <w:numId w:val="12"/>
        </w:numPr>
        <w:tabs>
          <w:tab w:val="left" w:pos="2148"/>
        </w:tabs>
        <w:rPr>
          <w:lang w:val="en-GB"/>
        </w:rPr>
      </w:pPr>
      <w:r w:rsidRPr="00617AA8">
        <w:rPr>
          <w:lang w:val="en-GB"/>
        </w:rPr>
        <w:t>Losses [W]</w:t>
      </w:r>
    </w:p>
    <w:p w14:paraId="534CD80A" w14:textId="77777777" w:rsidR="009B37C1" w:rsidRPr="00617AA8" w:rsidRDefault="009B37C1" w:rsidP="00617AA8">
      <w:pPr>
        <w:tabs>
          <w:tab w:val="left" w:pos="2148"/>
        </w:tabs>
        <w:rPr>
          <w:lang w:val="en-GB"/>
        </w:rPr>
      </w:pPr>
      <w:r w:rsidRPr="00617AA8">
        <w:rPr>
          <w:lang w:val="en-GB"/>
        </w:rPr>
        <w:tab/>
      </w:r>
    </w:p>
    <w:p w14:paraId="4960A801" w14:textId="0A1F3E29" w:rsidR="00074954" w:rsidRPr="00617AA8" w:rsidRDefault="009635C3" w:rsidP="00617AA8">
      <w:pPr>
        <w:rPr>
          <w:b/>
          <w:lang w:val="en-GB"/>
        </w:rPr>
      </w:pPr>
      <w:r w:rsidRPr="00617AA8">
        <w:rPr>
          <w:b/>
          <w:lang w:val="en-GB"/>
        </w:rPr>
        <w:t>Experiences</w:t>
      </w:r>
      <w:r w:rsidR="00074954" w:rsidRPr="00617AA8">
        <w:rPr>
          <w:b/>
          <w:lang w:val="en-GB"/>
        </w:rPr>
        <w:t xml:space="preserve"> </w:t>
      </w:r>
      <w:r w:rsidR="00310224">
        <w:rPr>
          <w:b/>
          <w:lang w:val="en-GB"/>
        </w:rPr>
        <w:t>SSU</w:t>
      </w:r>
      <w:r w:rsidR="00074954" w:rsidRPr="00617AA8">
        <w:rPr>
          <w:b/>
          <w:lang w:val="en-GB"/>
        </w:rPr>
        <w:t>:</w:t>
      </w:r>
    </w:p>
    <w:p w14:paraId="1C1A122C" w14:textId="77777777" w:rsidR="00912EE4" w:rsidRPr="00617AA8" w:rsidRDefault="00912EE4" w:rsidP="00617AA8">
      <w:pPr>
        <w:rPr>
          <w:b/>
          <w:lang w:val="en-GB"/>
        </w:rPr>
      </w:pPr>
    </w:p>
    <w:p w14:paraId="6A621C1C" w14:textId="342B3C78" w:rsidR="00310224" w:rsidRDefault="00310224" w:rsidP="00CF1A50">
      <w:pPr>
        <w:jc w:val="left"/>
        <w:rPr>
          <w:lang w:val="en-GB"/>
        </w:rPr>
      </w:pPr>
      <w:r>
        <w:rPr>
          <w:lang w:val="en-GB"/>
        </w:rPr>
        <w:t>The battery business is relative</w:t>
      </w:r>
      <w:r w:rsidR="0032591D">
        <w:rPr>
          <w:lang w:val="en-GB"/>
        </w:rPr>
        <w:t>ly</w:t>
      </w:r>
      <w:r>
        <w:rPr>
          <w:lang w:val="en-GB"/>
        </w:rPr>
        <w:t xml:space="preserve"> new on the DSO market level. This results in new players that offer</w:t>
      </w:r>
      <w:r w:rsidR="00662545">
        <w:rPr>
          <w:lang w:val="en-GB"/>
        </w:rPr>
        <w:t>s</w:t>
      </w:r>
      <w:r>
        <w:rPr>
          <w:lang w:val="en-GB"/>
        </w:rPr>
        <w:t xml:space="preserve"> out of the box solutions. Adapting them to specific needs is difficult for them. Experience and lack of manpower makes it hard to react on problems in a proper way. </w:t>
      </w:r>
    </w:p>
    <w:p w14:paraId="54FF1720" w14:textId="77777777" w:rsidR="00310224" w:rsidRDefault="00310224" w:rsidP="00CF1A50">
      <w:pPr>
        <w:jc w:val="left"/>
        <w:rPr>
          <w:lang w:val="en-GB"/>
        </w:rPr>
      </w:pPr>
    </w:p>
    <w:p w14:paraId="6033EE19" w14:textId="27F9342E" w:rsidR="00310224" w:rsidRPr="00662545" w:rsidRDefault="00310224" w:rsidP="00662545">
      <w:pPr>
        <w:pStyle w:val="Lijstalinea"/>
        <w:numPr>
          <w:ilvl w:val="0"/>
          <w:numId w:val="25"/>
        </w:numPr>
        <w:rPr>
          <w:lang w:val="en-GB"/>
        </w:rPr>
      </w:pPr>
      <w:r w:rsidRPr="00662545">
        <w:rPr>
          <w:lang w:val="en-GB"/>
        </w:rPr>
        <w:t>The option of having a simulation as a fall-back scenario makes the pilot testing more robust. It allows smooth progress in chain</w:t>
      </w:r>
      <w:r w:rsidR="00662545" w:rsidRPr="00662545">
        <w:rPr>
          <w:lang w:val="en-GB"/>
        </w:rPr>
        <w:t xml:space="preserve"> </w:t>
      </w:r>
      <w:r w:rsidRPr="00662545">
        <w:rPr>
          <w:lang w:val="en-GB"/>
        </w:rPr>
        <w:t>testing also in situations when the real SSU system is in maintenance or worse, defective. Given that the connected SSU is in its technical infancy this proved to be a valuable part of software.</w:t>
      </w:r>
    </w:p>
    <w:p w14:paraId="1657399D" w14:textId="619045BB" w:rsidR="00662545" w:rsidRPr="00662545" w:rsidRDefault="00310224" w:rsidP="00617AA8">
      <w:pPr>
        <w:pStyle w:val="Lijstalinea"/>
        <w:numPr>
          <w:ilvl w:val="0"/>
          <w:numId w:val="25"/>
        </w:numPr>
        <w:rPr>
          <w:lang w:val="en-GB"/>
        </w:rPr>
      </w:pPr>
      <w:r w:rsidRPr="00662545">
        <w:rPr>
          <w:lang w:val="en-GB"/>
        </w:rPr>
        <w:t>Since simulation data is not real data, it may not always accurately reflect the reality. Practical problems are less likely to occur in a simulation data, possibly resulting in a too positive perspective of the systems performance.</w:t>
      </w:r>
    </w:p>
    <w:p w14:paraId="510160F8" w14:textId="40EEEEF2" w:rsidR="00F502B5" w:rsidRPr="00662545" w:rsidRDefault="00F502B5" w:rsidP="00662545">
      <w:pPr>
        <w:pStyle w:val="Lijstalinea"/>
        <w:numPr>
          <w:ilvl w:val="0"/>
          <w:numId w:val="25"/>
        </w:numPr>
        <w:rPr>
          <w:b/>
          <w:lang w:val="en-GB"/>
        </w:rPr>
      </w:pPr>
      <w:r w:rsidRPr="00662545">
        <w:rPr>
          <w:lang w:val="en-GB"/>
        </w:rPr>
        <w:t>The SSU was also in development phase, this gave some interfacing problems because there was no documentation on control and monitor</w:t>
      </w:r>
      <w:r w:rsidR="00662545" w:rsidRPr="00662545">
        <w:rPr>
          <w:lang w:val="en-GB"/>
        </w:rPr>
        <w:t>ing of</w:t>
      </w:r>
      <w:r w:rsidRPr="00662545">
        <w:rPr>
          <w:lang w:val="en-GB"/>
        </w:rPr>
        <w:t xml:space="preserve"> the SSU.</w:t>
      </w:r>
    </w:p>
    <w:p w14:paraId="3CF1EAAD" w14:textId="77777777" w:rsidR="00F502B5" w:rsidRPr="00662545" w:rsidRDefault="00F502B5" w:rsidP="00662545">
      <w:pPr>
        <w:pStyle w:val="Lijstalinea"/>
        <w:numPr>
          <w:ilvl w:val="0"/>
          <w:numId w:val="25"/>
        </w:numPr>
        <w:rPr>
          <w:lang w:val="en-GB"/>
        </w:rPr>
      </w:pPr>
      <w:r w:rsidRPr="00662545">
        <w:rPr>
          <w:lang w:val="en-GB"/>
        </w:rPr>
        <w:t>The SSU interface needs to give more information about the actual status of the SSU and the related parameters when the SSU is in error state.</w:t>
      </w:r>
    </w:p>
    <w:p w14:paraId="27C4CDDC" w14:textId="77777777" w:rsidR="00F502B5" w:rsidRPr="00662545" w:rsidRDefault="00F502B5" w:rsidP="00662545">
      <w:pPr>
        <w:pStyle w:val="Lijstalinea"/>
        <w:numPr>
          <w:ilvl w:val="0"/>
          <w:numId w:val="25"/>
        </w:numPr>
        <w:rPr>
          <w:lang w:val="en-GB"/>
        </w:rPr>
      </w:pPr>
      <w:r w:rsidRPr="00662545">
        <w:rPr>
          <w:lang w:val="en-GB"/>
        </w:rPr>
        <w:t>The boundaries of the loading curve (charging – discharging) are not fixed and need to be also accessible in the interface software.</w:t>
      </w:r>
    </w:p>
    <w:p w14:paraId="441A30B0" w14:textId="77777777" w:rsidR="00F502B5" w:rsidRPr="00617AA8" w:rsidRDefault="00F502B5" w:rsidP="00617AA8">
      <w:pPr>
        <w:rPr>
          <w:b/>
          <w:lang w:val="en-GB"/>
        </w:rPr>
      </w:pPr>
    </w:p>
    <w:p w14:paraId="3BCA9985" w14:textId="77777777" w:rsidR="00025D55" w:rsidRPr="00617AA8" w:rsidRDefault="00025D55" w:rsidP="00617AA8">
      <w:pPr>
        <w:rPr>
          <w:lang w:val="en-GB"/>
        </w:rPr>
      </w:pPr>
    </w:p>
    <w:p w14:paraId="66704507" w14:textId="77777777" w:rsidR="00AE73AE" w:rsidRPr="00617AA8" w:rsidRDefault="00AE73AE" w:rsidP="00617AA8">
      <w:pPr>
        <w:pStyle w:val="Kop2"/>
        <w:rPr>
          <w:lang w:val="en-GB"/>
        </w:rPr>
      </w:pPr>
      <w:bookmarkStart w:id="25" w:name="_Toc12282904"/>
      <w:r w:rsidRPr="00617AA8">
        <w:rPr>
          <w:lang w:val="en-GB"/>
        </w:rPr>
        <w:t>PV panels.</w:t>
      </w:r>
      <w:bookmarkEnd w:id="25"/>
    </w:p>
    <w:p w14:paraId="7C1502D8" w14:textId="622B80F6" w:rsidR="00CE7F67" w:rsidRPr="00617AA8" w:rsidRDefault="00CE7F67" w:rsidP="00617AA8">
      <w:pPr>
        <w:rPr>
          <w:lang w:val="en-GB"/>
        </w:rPr>
      </w:pPr>
      <w:r w:rsidRPr="00617AA8">
        <w:rPr>
          <w:lang w:val="en-GB"/>
        </w:rPr>
        <w:t xml:space="preserve">The connected PV panels are “rotating PV”. This is a </w:t>
      </w:r>
      <w:r w:rsidR="00A77AE0" w:rsidRPr="00617AA8">
        <w:rPr>
          <w:lang w:val="en-GB"/>
        </w:rPr>
        <w:t>concept</w:t>
      </w:r>
      <w:r w:rsidRPr="00617AA8">
        <w:rPr>
          <w:lang w:val="en-GB"/>
        </w:rPr>
        <w:t xml:space="preserve"> </w:t>
      </w:r>
      <w:r w:rsidR="00CF1A50">
        <w:rPr>
          <w:lang w:val="en-GB"/>
        </w:rPr>
        <w:t xml:space="preserve">developed </w:t>
      </w:r>
      <w:r w:rsidRPr="00617AA8">
        <w:rPr>
          <w:lang w:val="en-GB"/>
        </w:rPr>
        <w:t xml:space="preserve">by the company </w:t>
      </w:r>
      <w:r w:rsidR="00CF1A50">
        <w:rPr>
          <w:lang w:val="en-GB"/>
        </w:rPr>
        <w:t>S</w:t>
      </w:r>
      <w:r w:rsidRPr="00617AA8">
        <w:rPr>
          <w:lang w:val="en-GB"/>
        </w:rPr>
        <w:t>ofts and marketed as “Softs-spot”. See the image below:</w:t>
      </w:r>
    </w:p>
    <w:p w14:paraId="4D1B087C" w14:textId="77777777" w:rsidR="00CE7F67" w:rsidRPr="00617AA8" w:rsidRDefault="00CE7F67" w:rsidP="00617AA8">
      <w:pPr>
        <w:rPr>
          <w:lang w:val="en-GB"/>
        </w:rPr>
      </w:pPr>
    </w:p>
    <w:p w14:paraId="21216C2B" w14:textId="77777777" w:rsidR="00CE7F67" w:rsidRPr="00617AA8" w:rsidRDefault="00CE7F67" w:rsidP="00617AA8">
      <w:pPr>
        <w:rPr>
          <w:lang w:val="en-GB"/>
        </w:rPr>
      </w:pPr>
      <w:r w:rsidRPr="00617AA8">
        <w:rPr>
          <w:noProof/>
          <w:color w:val="0000FF"/>
          <w:lang w:val="en-GB" w:eastAsia="nl-NL"/>
        </w:rPr>
        <w:drawing>
          <wp:inline distT="0" distB="0" distL="0" distR="0" wp14:anchorId="106BB801" wp14:editId="0F7EC746">
            <wp:extent cx="3619500" cy="2063115"/>
            <wp:effectExtent l="0" t="0" r="0" b="0"/>
            <wp:docPr id="1" name="Picture 3" descr="Afbeeldingsresultaat voor Softs Eindhove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ofts Eindhove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7318" cy="2073271"/>
                    </a:xfrm>
                    <a:prstGeom prst="rect">
                      <a:avLst/>
                    </a:prstGeom>
                    <a:noFill/>
                    <a:ln>
                      <a:noFill/>
                    </a:ln>
                  </pic:spPr>
                </pic:pic>
              </a:graphicData>
            </a:graphic>
          </wp:inline>
        </w:drawing>
      </w:r>
      <w:r w:rsidRPr="00617AA8">
        <w:rPr>
          <w:noProof/>
          <w:color w:val="0000FF"/>
          <w:lang w:val="en-GB" w:eastAsia="nl-NL"/>
        </w:rPr>
        <w:drawing>
          <wp:inline distT="0" distB="0" distL="0" distR="0" wp14:anchorId="0DAF71CB" wp14:editId="1EAD366A">
            <wp:extent cx="1828800" cy="1039761"/>
            <wp:effectExtent l="0" t="0" r="0" b="8255"/>
            <wp:docPr id="6" name="Picture 2" descr="Afbeeldingsresultaat voor Soft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Softs">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35554" cy="1043601"/>
                    </a:xfrm>
                    <a:prstGeom prst="rect">
                      <a:avLst/>
                    </a:prstGeom>
                    <a:noFill/>
                    <a:ln>
                      <a:noFill/>
                    </a:ln>
                  </pic:spPr>
                </pic:pic>
              </a:graphicData>
            </a:graphic>
          </wp:inline>
        </w:drawing>
      </w:r>
    </w:p>
    <w:p w14:paraId="1A3F6F69" w14:textId="7D634FBE" w:rsidR="00CE7F67" w:rsidRPr="00617AA8" w:rsidRDefault="00683609" w:rsidP="00617AA8">
      <w:pPr>
        <w:pStyle w:val="Bijschrift"/>
        <w:jc w:val="both"/>
        <w:rPr>
          <w:lang w:val="en-GB"/>
        </w:rPr>
      </w:pPr>
      <w:bookmarkStart w:id="26" w:name="_Toc12282994"/>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9</w:t>
      </w:r>
      <w:r w:rsidRPr="00617AA8">
        <w:rPr>
          <w:lang w:val="en-GB"/>
        </w:rPr>
        <w:fldChar w:fldCharType="end"/>
      </w:r>
      <w:r w:rsidR="0075432F">
        <w:rPr>
          <w:lang w:val="en-GB"/>
        </w:rPr>
        <w:t xml:space="preserve"> -</w:t>
      </w:r>
      <w:r w:rsidR="00CE7F67" w:rsidRPr="00617AA8">
        <w:rPr>
          <w:lang w:val="en-GB"/>
        </w:rPr>
        <w:t xml:space="preserve"> Left actual PV system controlled, right Softs logo</w:t>
      </w:r>
      <w:bookmarkEnd w:id="26"/>
    </w:p>
    <w:p w14:paraId="0EA1D50E" w14:textId="77777777" w:rsidR="00CE7F67" w:rsidRPr="00617AA8" w:rsidRDefault="00CE7F67" w:rsidP="00617AA8">
      <w:pPr>
        <w:rPr>
          <w:lang w:val="en-GB"/>
        </w:rPr>
      </w:pPr>
    </w:p>
    <w:p w14:paraId="71773F9E" w14:textId="77777777" w:rsidR="00CE7F67" w:rsidRPr="00617AA8" w:rsidRDefault="00CE7F67" w:rsidP="00617AA8">
      <w:pPr>
        <w:rPr>
          <w:lang w:val="en-GB"/>
        </w:rPr>
      </w:pPr>
      <w:r w:rsidRPr="00617AA8">
        <w:rPr>
          <w:lang w:val="en-GB"/>
        </w:rPr>
        <w:lastRenderedPageBreak/>
        <w:t>It consists of 6 motorised arrays of 9 PV panels each. The PV panels are on a triangular frame as indicated in the image below and can be controlled per array to be put in one of 3 positions:</w:t>
      </w:r>
    </w:p>
    <w:p w14:paraId="06D07FD2" w14:textId="77777777" w:rsidR="00CE7F67" w:rsidRPr="00617AA8" w:rsidRDefault="00CE7F67" w:rsidP="00617AA8">
      <w:pPr>
        <w:rPr>
          <w:lang w:val="en-GB"/>
        </w:rPr>
      </w:pPr>
    </w:p>
    <w:p w14:paraId="07C452AA" w14:textId="77777777" w:rsidR="00CE7F67" w:rsidRPr="00617AA8" w:rsidRDefault="00CE7F67" w:rsidP="00617AA8">
      <w:pPr>
        <w:pStyle w:val="Lijstalinea"/>
        <w:numPr>
          <w:ilvl w:val="0"/>
          <w:numId w:val="6"/>
        </w:numPr>
        <w:rPr>
          <w:lang w:val="en-GB"/>
        </w:rPr>
      </w:pPr>
      <w:r w:rsidRPr="00617AA8">
        <w:rPr>
          <w:lang w:val="en-GB"/>
        </w:rPr>
        <w:t>PV</w:t>
      </w:r>
    </w:p>
    <w:p w14:paraId="11A40027" w14:textId="77777777" w:rsidR="00CE7F67" w:rsidRPr="00617AA8" w:rsidRDefault="00CE7F67" w:rsidP="00617AA8">
      <w:pPr>
        <w:pStyle w:val="Lijstalinea"/>
        <w:numPr>
          <w:ilvl w:val="0"/>
          <w:numId w:val="6"/>
        </w:numPr>
        <w:rPr>
          <w:lang w:val="en-GB"/>
        </w:rPr>
      </w:pPr>
      <w:r w:rsidRPr="00617AA8">
        <w:rPr>
          <w:lang w:val="en-GB"/>
        </w:rPr>
        <w:t>Advertisement</w:t>
      </w:r>
    </w:p>
    <w:p w14:paraId="5BA69B14" w14:textId="77777777" w:rsidR="00CE7F67" w:rsidRPr="00617AA8" w:rsidRDefault="00CE7F67" w:rsidP="00617AA8">
      <w:pPr>
        <w:pStyle w:val="Lijstalinea"/>
        <w:numPr>
          <w:ilvl w:val="0"/>
          <w:numId w:val="6"/>
        </w:numPr>
        <w:rPr>
          <w:lang w:val="en-GB"/>
        </w:rPr>
      </w:pPr>
      <w:r w:rsidRPr="00617AA8">
        <w:rPr>
          <w:lang w:val="en-GB"/>
        </w:rPr>
        <w:t>Filter against air pollution.</w:t>
      </w:r>
    </w:p>
    <w:p w14:paraId="21982FF9" w14:textId="77777777" w:rsidR="00CE7F67" w:rsidRPr="00617AA8" w:rsidRDefault="00CE7F67" w:rsidP="00617AA8">
      <w:pPr>
        <w:rPr>
          <w:lang w:val="en-GB"/>
        </w:rPr>
      </w:pPr>
    </w:p>
    <w:p w14:paraId="667537E6" w14:textId="77777777" w:rsidR="00CE7F67" w:rsidRPr="00617AA8" w:rsidRDefault="00CE7F67" w:rsidP="00617AA8">
      <w:pPr>
        <w:rPr>
          <w:lang w:val="en-GB"/>
        </w:rPr>
      </w:pPr>
      <w:r w:rsidRPr="00617AA8">
        <w:rPr>
          <w:noProof/>
          <w:lang w:val="en-GB" w:eastAsia="nl-NL"/>
        </w:rPr>
        <w:drawing>
          <wp:inline distT="0" distB="0" distL="0" distR="0" wp14:anchorId="760D46CA" wp14:editId="76619BC1">
            <wp:extent cx="2613660" cy="18915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17085" cy="1894028"/>
                    </a:xfrm>
                    <a:prstGeom prst="rect">
                      <a:avLst/>
                    </a:prstGeom>
                  </pic:spPr>
                </pic:pic>
              </a:graphicData>
            </a:graphic>
          </wp:inline>
        </w:drawing>
      </w:r>
    </w:p>
    <w:p w14:paraId="39EE6798" w14:textId="06265DB7" w:rsidR="00CE7F67" w:rsidRPr="00617AA8" w:rsidRDefault="00683609" w:rsidP="00617AA8">
      <w:pPr>
        <w:pStyle w:val="Bijschrift"/>
        <w:jc w:val="both"/>
        <w:rPr>
          <w:lang w:val="en-GB"/>
        </w:rPr>
      </w:pPr>
      <w:bookmarkStart w:id="27" w:name="_Toc12282995"/>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10</w:t>
      </w:r>
      <w:r w:rsidRPr="00617AA8">
        <w:rPr>
          <w:lang w:val="en-GB"/>
        </w:rPr>
        <w:fldChar w:fldCharType="end"/>
      </w:r>
      <w:r w:rsidR="0075432F">
        <w:rPr>
          <w:lang w:val="en-GB"/>
        </w:rPr>
        <w:t xml:space="preserve"> -</w:t>
      </w:r>
      <w:r w:rsidR="00CE7F67" w:rsidRPr="00617AA8">
        <w:rPr>
          <w:lang w:val="en-GB"/>
        </w:rPr>
        <w:t xml:space="preserve"> Rotating PV triangular frame</w:t>
      </w:r>
      <w:bookmarkEnd w:id="27"/>
    </w:p>
    <w:p w14:paraId="0A09016C" w14:textId="77777777" w:rsidR="00CE7F67" w:rsidRPr="00617AA8" w:rsidRDefault="00CE7F67" w:rsidP="00617AA8">
      <w:pPr>
        <w:rPr>
          <w:lang w:val="en-GB"/>
        </w:rPr>
      </w:pPr>
    </w:p>
    <w:p w14:paraId="70385511" w14:textId="22CDA6B3" w:rsidR="00CF1A50" w:rsidRPr="00D0185F" w:rsidRDefault="00CF1A50" w:rsidP="00CF1A50">
      <w:pPr>
        <w:jc w:val="left"/>
        <w:rPr>
          <w:lang w:val="en-GB"/>
        </w:rPr>
      </w:pPr>
      <w:r w:rsidRPr="00D0185F">
        <w:rPr>
          <w:lang w:val="en-GB"/>
        </w:rPr>
        <w:t>The rotating makes the PV output adjustable.</w:t>
      </w:r>
      <w:r>
        <w:rPr>
          <w:lang w:val="en-GB"/>
        </w:rPr>
        <w:t xml:space="preserve"> </w:t>
      </w:r>
      <w:r w:rsidRPr="00D0185F">
        <w:rPr>
          <w:lang w:val="en-GB"/>
        </w:rPr>
        <w:t xml:space="preserve">For the sake of InterFlex we in practice only switch between two positions: </w:t>
      </w:r>
    </w:p>
    <w:p w14:paraId="3C246ECD" w14:textId="77777777" w:rsidR="00CF1A50" w:rsidRPr="00D0185F" w:rsidRDefault="00CF1A50" w:rsidP="00CF1A50">
      <w:pPr>
        <w:pStyle w:val="Lijstalinea"/>
        <w:numPr>
          <w:ilvl w:val="0"/>
          <w:numId w:val="6"/>
        </w:numPr>
        <w:jc w:val="left"/>
        <w:rPr>
          <w:lang w:val="en-GB"/>
        </w:rPr>
      </w:pPr>
      <w:r w:rsidRPr="00D0185F">
        <w:rPr>
          <w:lang w:val="en-GB"/>
        </w:rPr>
        <w:t>PV</w:t>
      </w:r>
    </w:p>
    <w:p w14:paraId="5CBB919A" w14:textId="77777777" w:rsidR="00CF1A50" w:rsidRPr="00D0185F" w:rsidRDefault="00CF1A50" w:rsidP="00CF1A50">
      <w:pPr>
        <w:pStyle w:val="Lijstalinea"/>
        <w:numPr>
          <w:ilvl w:val="0"/>
          <w:numId w:val="6"/>
        </w:numPr>
        <w:jc w:val="left"/>
        <w:rPr>
          <w:lang w:val="en-GB"/>
        </w:rPr>
      </w:pPr>
      <w:r w:rsidRPr="00D0185F">
        <w:rPr>
          <w:lang w:val="en-GB"/>
        </w:rPr>
        <w:t>Advertisement</w:t>
      </w:r>
    </w:p>
    <w:p w14:paraId="07D1B3D1" w14:textId="1EED3DC2" w:rsidR="00A824A1" w:rsidRPr="00617AA8" w:rsidRDefault="00A824A1" w:rsidP="00617AA8">
      <w:pPr>
        <w:keepNext/>
        <w:rPr>
          <w:highlight w:val="yellow"/>
          <w:lang w:val="en-GB"/>
        </w:rPr>
      </w:pPr>
    </w:p>
    <w:p w14:paraId="715E183E" w14:textId="40958B68" w:rsidR="00A824A1" w:rsidRDefault="00E06F98" w:rsidP="008B114B">
      <w:pPr>
        <w:rPr>
          <w:b/>
        </w:rPr>
      </w:pPr>
      <w:r w:rsidRPr="008B114B">
        <w:rPr>
          <w:b/>
        </w:rPr>
        <w:t>Simulation</w:t>
      </w:r>
      <w:r w:rsidR="00B20002">
        <w:rPr>
          <w:b/>
        </w:rPr>
        <w:t xml:space="preserve"> PV</w:t>
      </w:r>
    </w:p>
    <w:p w14:paraId="756DA423" w14:textId="77777777" w:rsidR="008B114B" w:rsidRPr="008B114B" w:rsidRDefault="008B114B" w:rsidP="008B114B">
      <w:pPr>
        <w:rPr>
          <w:b/>
        </w:rPr>
      </w:pPr>
    </w:p>
    <w:p w14:paraId="542127F3" w14:textId="77777777" w:rsidR="00D07D2C" w:rsidRDefault="008172BC" w:rsidP="008172BC">
      <w:pPr>
        <w:rPr>
          <w:lang w:val="en-GB"/>
        </w:rPr>
      </w:pPr>
      <w:r w:rsidRPr="008172BC">
        <w:rPr>
          <w:lang w:val="en-GB"/>
        </w:rPr>
        <w:t xml:space="preserve">The simulation of the PV is a software module in the LIMS. This way it is possible to switch between simulation and the actual PV system during the project. Aggregators don’t see any difference, except that the simulation forecast will have a high degree of accuracy. The simulation is based on the measurements from the weather station and solar radiance forecasting/measurements. </w:t>
      </w:r>
    </w:p>
    <w:p w14:paraId="6DB37A21" w14:textId="77777777" w:rsidR="00D07D2C" w:rsidRDefault="00D07D2C" w:rsidP="008172BC">
      <w:pPr>
        <w:rPr>
          <w:lang w:val="en-GB"/>
        </w:rPr>
      </w:pPr>
    </w:p>
    <w:p w14:paraId="79CF921E" w14:textId="17067497" w:rsidR="008172BC" w:rsidRPr="008172BC" w:rsidRDefault="008172BC" w:rsidP="008172BC">
      <w:pPr>
        <w:rPr>
          <w:lang w:val="en-GB"/>
        </w:rPr>
      </w:pPr>
      <w:r w:rsidRPr="008172BC">
        <w:rPr>
          <w:lang w:val="en-GB"/>
        </w:rPr>
        <w:t xml:space="preserve">The simulation PV can be curtailed in steps of 10%, thus giving higher granularity in control than for the actual PV system. Additionally, curtailment is always successful i.e. curtailment of 50% will result in exactly 50% lower power than forecasted.   </w:t>
      </w:r>
    </w:p>
    <w:p w14:paraId="2B25794B" w14:textId="77777777" w:rsidR="008172BC" w:rsidRPr="008172BC" w:rsidRDefault="008172BC" w:rsidP="008172BC">
      <w:pPr>
        <w:rPr>
          <w:lang w:val="en-GB"/>
        </w:rPr>
      </w:pPr>
      <w:r w:rsidRPr="008172BC">
        <w:rPr>
          <w:lang w:val="en-GB"/>
        </w:rPr>
        <w:t>The simulation can be enabled/disabled using the LIMS Web interface. Either simulation can be active or the actual PV, as they are using the same WebSocket connection.</w:t>
      </w:r>
    </w:p>
    <w:p w14:paraId="40C87FBE" w14:textId="77777777" w:rsidR="00A824A1" w:rsidRPr="00617AA8" w:rsidRDefault="00A824A1" w:rsidP="00617AA8">
      <w:pPr>
        <w:rPr>
          <w:lang w:val="en-GB"/>
        </w:rPr>
      </w:pPr>
    </w:p>
    <w:p w14:paraId="66D97230" w14:textId="77777777" w:rsidR="006132A8" w:rsidRPr="00617AA8" w:rsidRDefault="00A824A1" w:rsidP="00617AA8">
      <w:pPr>
        <w:keepNext/>
        <w:rPr>
          <w:lang w:val="en-GB"/>
        </w:rPr>
      </w:pPr>
      <w:r w:rsidRPr="00617AA8">
        <w:rPr>
          <w:noProof/>
          <w:lang w:val="en-GB" w:eastAsia="nl-NL"/>
        </w:rPr>
        <w:lastRenderedPageBreak/>
        <w:drawing>
          <wp:inline distT="0" distB="0" distL="0" distR="0" wp14:anchorId="768B6A31" wp14:editId="5D75DB0D">
            <wp:extent cx="4305300" cy="2757860"/>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08853" cy="2760136"/>
                    </a:xfrm>
                    <a:prstGeom prst="rect">
                      <a:avLst/>
                    </a:prstGeom>
                  </pic:spPr>
                </pic:pic>
              </a:graphicData>
            </a:graphic>
          </wp:inline>
        </w:drawing>
      </w:r>
    </w:p>
    <w:p w14:paraId="3EFE974B" w14:textId="738DE53C" w:rsidR="00A824A1" w:rsidRPr="00617AA8" w:rsidRDefault="006132A8" w:rsidP="00617AA8">
      <w:pPr>
        <w:pStyle w:val="Bijschrift"/>
        <w:jc w:val="both"/>
        <w:rPr>
          <w:lang w:val="en-GB"/>
        </w:rPr>
      </w:pPr>
      <w:bookmarkStart w:id="28" w:name="_Toc12282996"/>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11</w:t>
      </w:r>
      <w:r w:rsidRPr="00617AA8">
        <w:rPr>
          <w:lang w:val="en-GB"/>
        </w:rPr>
        <w:fldChar w:fldCharType="end"/>
      </w:r>
      <w:r w:rsidRPr="00617AA8">
        <w:rPr>
          <w:lang w:val="en-GB"/>
        </w:rPr>
        <w:t xml:space="preserve"> – PV simulation display</w:t>
      </w:r>
      <w:bookmarkEnd w:id="28"/>
    </w:p>
    <w:p w14:paraId="47FEFBC0" w14:textId="77777777" w:rsidR="00A824A1" w:rsidRPr="00617AA8" w:rsidRDefault="00A824A1" w:rsidP="00617AA8">
      <w:pPr>
        <w:rPr>
          <w:lang w:val="en-GB"/>
        </w:rPr>
      </w:pPr>
    </w:p>
    <w:p w14:paraId="1C0CD6FC" w14:textId="77777777" w:rsidR="00A824A1" w:rsidRPr="00617AA8" w:rsidRDefault="00A824A1" w:rsidP="00617AA8">
      <w:pPr>
        <w:rPr>
          <w:lang w:val="en-GB"/>
        </w:rPr>
      </w:pPr>
    </w:p>
    <w:p w14:paraId="33A03A0B" w14:textId="0A3EBEFD" w:rsidR="00074954" w:rsidRDefault="009635C3" w:rsidP="008B114B">
      <w:pPr>
        <w:rPr>
          <w:b/>
        </w:rPr>
      </w:pPr>
      <w:proofErr w:type="spellStart"/>
      <w:r w:rsidRPr="008B114B">
        <w:rPr>
          <w:b/>
        </w:rPr>
        <w:t>Experiences</w:t>
      </w:r>
      <w:proofErr w:type="spellEnd"/>
      <w:r w:rsidR="00074954" w:rsidRPr="008B114B">
        <w:rPr>
          <w:b/>
        </w:rPr>
        <w:t xml:space="preserve"> PV panels.</w:t>
      </w:r>
    </w:p>
    <w:p w14:paraId="2431B585" w14:textId="77777777" w:rsidR="008B114B" w:rsidRPr="008B114B" w:rsidRDefault="008B114B" w:rsidP="008B114B">
      <w:pPr>
        <w:rPr>
          <w:b/>
        </w:rPr>
      </w:pPr>
    </w:p>
    <w:p w14:paraId="2E5E8584" w14:textId="77777777" w:rsidR="007B4098" w:rsidRPr="007B4098" w:rsidRDefault="007B4098" w:rsidP="007B4098">
      <w:pPr>
        <w:numPr>
          <w:ilvl w:val="0"/>
          <w:numId w:val="5"/>
        </w:numPr>
        <w:contextualSpacing/>
        <w:rPr>
          <w:lang w:val="en-GB"/>
        </w:rPr>
      </w:pPr>
      <w:r w:rsidRPr="007B4098">
        <w:rPr>
          <w:lang w:val="en-GB"/>
        </w:rPr>
        <w:t xml:space="preserve">The solution to interface via proven protocols proved itself. It works reliably with no trouble. </w:t>
      </w:r>
    </w:p>
    <w:p w14:paraId="7B34EDD8" w14:textId="30A1D2DB" w:rsidR="007B4098" w:rsidRPr="007B4098" w:rsidRDefault="007B4098" w:rsidP="007B4098">
      <w:pPr>
        <w:numPr>
          <w:ilvl w:val="0"/>
          <w:numId w:val="5"/>
        </w:numPr>
        <w:contextualSpacing/>
        <w:rPr>
          <w:lang w:val="en-GB"/>
        </w:rPr>
      </w:pPr>
      <w:r w:rsidRPr="007B4098">
        <w:rPr>
          <w:lang w:val="en-GB"/>
        </w:rPr>
        <w:t xml:space="preserve">The option of having a simulation as a </w:t>
      </w:r>
      <w:r w:rsidR="00662545" w:rsidRPr="007B4098">
        <w:rPr>
          <w:lang w:val="en-GB"/>
        </w:rPr>
        <w:t>fall back</w:t>
      </w:r>
      <w:r w:rsidRPr="007B4098">
        <w:rPr>
          <w:lang w:val="en-GB"/>
        </w:rPr>
        <w:t xml:space="preserve"> scenario makes the pilot testing more robust. It allows smooth progress in chain testing also in situations when the real system is in maintenance or worse, defective. Given that the connected rotating PV is in its technical infancy this proved to be a valuable part of software.</w:t>
      </w:r>
    </w:p>
    <w:p w14:paraId="6388E42E" w14:textId="77777777" w:rsidR="007B4098" w:rsidRPr="007B4098" w:rsidRDefault="007B4098" w:rsidP="007B4098">
      <w:pPr>
        <w:numPr>
          <w:ilvl w:val="0"/>
          <w:numId w:val="5"/>
        </w:numPr>
        <w:contextualSpacing/>
        <w:rPr>
          <w:lang w:val="en-GB"/>
        </w:rPr>
      </w:pPr>
      <w:r w:rsidRPr="007B4098">
        <w:rPr>
          <w:lang w:val="en-GB"/>
        </w:rPr>
        <w:t>The rotating PV technology is in its infancy: For example, PV rotate to undefined states or fail to rotate. The calibration of the encoders is also not ideal and panels can end up in a half solar, half advertisement position, resulting in a system unknown state.</w:t>
      </w:r>
    </w:p>
    <w:p w14:paraId="15A6AD14" w14:textId="16B481B5" w:rsidR="007B4098" w:rsidRPr="007B4098" w:rsidRDefault="007B4098" w:rsidP="007B4098">
      <w:pPr>
        <w:numPr>
          <w:ilvl w:val="0"/>
          <w:numId w:val="5"/>
        </w:numPr>
        <w:contextualSpacing/>
        <w:rPr>
          <w:lang w:val="en-GB"/>
        </w:rPr>
      </w:pPr>
      <w:r w:rsidRPr="007B4098">
        <w:rPr>
          <w:lang w:val="en-GB"/>
        </w:rPr>
        <w:t xml:space="preserve">The measurement points in the system are too little to really suit LIMS needs. There is only one measurement for the energy of the entire PV system. </w:t>
      </w:r>
    </w:p>
    <w:p w14:paraId="364A8F1D" w14:textId="77777777" w:rsidR="007B4098" w:rsidRPr="007B4098" w:rsidRDefault="007B4098" w:rsidP="007B4098">
      <w:pPr>
        <w:numPr>
          <w:ilvl w:val="0"/>
          <w:numId w:val="5"/>
        </w:numPr>
        <w:contextualSpacing/>
        <w:rPr>
          <w:lang w:val="en-GB"/>
        </w:rPr>
      </w:pPr>
      <w:r w:rsidRPr="007B4098">
        <w:rPr>
          <w:lang w:val="en-GB"/>
        </w:rPr>
        <w:t>The power measurements are read through Modbus from the PLC that is controlling the panels. As such, LIMS cannot know if the power reading supplied by the PLC is correct, it can only read the values provided. In case of software misconfiguration of the PLC, the LIMS would use incorrect values.</w:t>
      </w:r>
    </w:p>
    <w:p w14:paraId="471F2C54" w14:textId="77777777" w:rsidR="00074954" w:rsidRPr="00617AA8" w:rsidRDefault="00074954" w:rsidP="00617AA8">
      <w:pPr>
        <w:rPr>
          <w:lang w:val="en-GB"/>
        </w:rPr>
      </w:pPr>
    </w:p>
    <w:p w14:paraId="11F4719A" w14:textId="77777777" w:rsidR="00AE73AE" w:rsidRPr="00617AA8" w:rsidRDefault="00AE73AE" w:rsidP="00617AA8">
      <w:pPr>
        <w:pStyle w:val="Kop2"/>
        <w:rPr>
          <w:lang w:val="en-GB"/>
        </w:rPr>
      </w:pPr>
      <w:bookmarkStart w:id="29" w:name="_Toc12282905"/>
      <w:r w:rsidRPr="00617AA8">
        <w:rPr>
          <w:lang w:val="en-GB"/>
        </w:rPr>
        <w:t>Solar Car.</w:t>
      </w:r>
      <w:bookmarkEnd w:id="29"/>
    </w:p>
    <w:p w14:paraId="28E2C3AC" w14:textId="77777777" w:rsidR="00AE73AE" w:rsidRPr="00617AA8" w:rsidRDefault="00AE73AE" w:rsidP="00617AA8">
      <w:pPr>
        <w:rPr>
          <w:lang w:val="en-GB"/>
        </w:rPr>
      </w:pPr>
    </w:p>
    <w:p w14:paraId="1E795F93" w14:textId="5BAE901A" w:rsidR="00F63657" w:rsidRPr="00617AA8" w:rsidRDefault="00F63657" w:rsidP="00617AA8">
      <w:pPr>
        <w:rPr>
          <w:lang w:val="en-GB"/>
        </w:rPr>
      </w:pPr>
      <w:r w:rsidRPr="00617AA8">
        <w:rPr>
          <w:lang w:val="en-GB"/>
        </w:rPr>
        <w:t xml:space="preserve">Stella Vie is a solar-powered family car built by Solar Team Eindhoven, which consists of students of the Eindhoven University of Technology. The goal of the car is to demonstrate that it is possible to drive on solar power in a normal way. Next to that, Stella Vie and her team won the Bridgestone World Solar Challenge 2017 in Australia, </w:t>
      </w:r>
      <w:r w:rsidR="00BE299C" w:rsidRPr="00617AA8">
        <w:rPr>
          <w:lang w:val="en-GB"/>
        </w:rPr>
        <w:t>world’s</w:t>
      </w:r>
      <w:r w:rsidRPr="00617AA8">
        <w:rPr>
          <w:lang w:val="en-GB"/>
        </w:rPr>
        <w:t xml:space="preserve"> largest competition for solar cars. </w:t>
      </w:r>
    </w:p>
    <w:p w14:paraId="315445D2" w14:textId="77777777" w:rsidR="00F63657" w:rsidRPr="00617AA8" w:rsidRDefault="00F63657" w:rsidP="00617AA8">
      <w:pPr>
        <w:rPr>
          <w:lang w:val="en-GB"/>
        </w:rPr>
      </w:pPr>
    </w:p>
    <w:p w14:paraId="090764B5" w14:textId="77777777" w:rsidR="007C596E" w:rsidRPr="00617AA8" w:rsidRDefault="007C596E" w:rsidP="00617AA8">
      <w:pPr>
        <w:rPr>
          <w:lang w:val="en-GB"/>
        </w:rPr>
      </w:pPr>
      <w:r w:rsidRPr="00617AA8">
        <w:rPr>
          <w:noProof/>
          <w:lang w:val="en-GB" w:eastAsia="nl-NL"/>
        </w:rPr>
        <w:lastRenderedPageBreak/>
        <w:drawing>
          <wp:inline distT="0" distB="0" distL="0" distR="0" wp14:anchorId="0D61684E" wp14:editId="6CEB1EFF">
            <wp:extent cx="5743575" cy="4314825"/>
            <wp:effectExtent l="0" t="0" r="9525"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10800000">
                      <a:off x="0" y="0"/>
                      <a:ext cx="5743575" cy="4314825"/>
                    </a:xfrm>
                    <a:prstGeom prst="rect">
                      <a:avLst/>
                    </a:prstGeom>
                    <a:noFill/>
                    <a:ln>
                      <a:noFill/>
                    </a:ln>
                  </pic:spPr>
                </pic:pic>
              </a:graphicData>
            </a:graphic>
          </wp:inline>
        </w:drawing>
      </w:r>
    </w:p>
    <w:p w14:paraId="7BAF17F1" w14:textId="3B13AA1B" w:rsidR="00683609" w:rsidRPr="00617AA8" w:rsidRDefault="00683609" w:rsidP="00617AA8">
      <w:pPr>
        <w:pStyle w:val="Bijschrift"/>
        <w:jc w:val="both"/>
        <w:rPr>
          <w:lang w:val="en-GB"/>
        </w:rPr>
      </w:pPr>
      <w:bookmarkStart w:id="30" w:name="_Toc12282997"/>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12</w:t>
      </w:r>
      <w:r w:rsidRPr="00617AA8">
        <w:rPr>
          <w:lang w:val="en-GB"/>
        </w:rPr>
        <w:fldChar w:fldCharType="end"/>
      </w:r>
      <w:r w:rsidR="0075432F">
        <w:rPr>
          <w:lang w:val="en-GB"/>
        </w:rPr>
        <w:t xml:space="preserve"> -</w:t>
      </w:r>
      <w:r w:rsidRPr="00617AA8">
        <w:rPr>
          <w:lang w:val="en-GB"/>
        </w:rPr>
        <w:t xml:space="preserve"> Solar Car at </w:t>
      </w:r>
      <w:r w:rsidR="001157AD">
        <w:rPr>
          <w:lang w:val="en-GB"/>
        </w:rPr>
        <w:t>Interflex</w:t>
      </w:r>
      <w:r w:rsidRPr="00617AA8">
        <w:rPr>
          <w:lang w:val="en-GB"/>
        </w:rPr>
        <w:t xml:space="preserve"> meeting in Eindhoven</w:t>
      </w:r>
      <w:bookmarkEnd w:id="30"/>
    </w:p>
    <w:p w14:paraId="07366E7E" w14:textId="77777777" w:rsidR="007C596E" w:rsidRPr="00617AA8" w:rsidRDefault="007C596E" w:rsidP="00617AA8">
      <w:pPr>
        <w:rPr>
          <w:lang w:val="en-GB"/>
        </w:rPr>
      </w:pPr>
    </w:p>
    <w:p w14:paraId="4E3987A7" w14:textId="77777777" w:rsidR="007C596E" w:rsidRPr="00617AA8" w:rsidRDefault="007C596E" w:rsidP="00617AA8">
      <w:pPr>
        <w:rPr>
          <w:lang w:val="en-GB"/>
        </w:rPr>
      </w:pPr>
    </w:p>
    <w:p w14:paraId="1015EE22" w14:textId="442FAE98" w:rsidR="00F63657" w:rsidRPr="00617AA8" w:rsidRDefault="00F63657" w:rsidP="00617AA8">
      <w:pPr>
        <w:rPr>
          <w:lang w:val="en-GB"/>
        </w:rPr>
      </w:pPr>
      <w:r w:rsidRPr="00617AA8">
        <w:rPr>
          <w:lang w:val="en-GB"/>
        </w:rPr>
        <w:t>Stella Vie can seat 5 persons and is fully road legal in Europe. She has two highly efficient in-wheel motors and a top speed of 125 km/h. On the battery of 12,5 kWh, she can drive 600 to 700 km. The roof is covered with 326 solar cells that can deliver 1,3 </w:t>
      </w:r>
      <w:proofErr w:type="spellStart"/>
      <w:r w:rsidRPr="00617AA8">
        <w:rPr>
          <w:lang w:val="en-GB"/>
        </w:rPr>
        <w:t>kWp</w:t>
      </w:r>
      <w:proofErr w:type="spellEnd"/>
      <w:r w:rsidRPr="00617AA8">
        <w:rPr>
          <w:lang w:val="en-GB"/>
        </w:rPr>
        <w:t>. The range of the car can therefore be extended up to a 1000 km with energy produced by the solar cells. Next to this, the team developed several concepts that help the driver to drive as efficient</w:t>
      </w:r>
      <w:r w:rsidR="001157AD">
        <w:rPr>
          <w:lang w:val="en-GB"/>
        </w:rPr>
        <w:t>ly</w:t>
      </w:r>
      <w:r w:rsidRPr="00617AA8">
        <w:rPr>
          <w:lang w:val="en-GB"/>
        </w:rPr>
        <w:t xml:space="preserve"> as possible. An example is the solar navigator and parking system. This system helps the driver to pick the most efficient route based on weather data and to park the car in the sun as long as possible based on data of the position of the sun and the built environment. Besides this, a driving assistance system can give feedback on the driving style in terms of </w:t>
      </w:r>
      <w:r w:rsidR="00BE299C" w:rsidRPr="00617AA8">
        <w:rPr>
          <w:lang w:val="en-GB"/>
        </w:rPr>
        <w:t>colour</w:t>
      </w:r>
      <w:r w:rsidRPr="00617AA8">
        <w:rPr>
          <w:lang w:val="en-GB"/>
        </w:rPr>
        <w:t xml:space="preserve"> signals (red to green). </w:t>
      </w:r>
    </w:p>
    <w:p w14:paraId="345D475F" w14:textId="77777777" w:rsidR="00F63657" w:rsidRPr="00617AA8" w:rsidRDefault="00F63657" w:rsidP="00617AA8">
      <w:pPr>
        <w:rPr>
          <w:lang w:val="en-GB"/>
        </w:rPr>
      </w:pPr>
      <w:r w:rsidRPr="00617AA8">
        <w:rPr>
          <w:lang w:val="en-GB"/>
        </w:rPr>
        <w:t>One of the most interesting features is the energy management system. A solar car can be seen as a mobile solar panel that can generate energy wherever you want. To make optimal use of this energy, the user should be able to share a surplus of energy to the grid to, for example, power his house. </w:t>
      </w:r>
    </w:p>
    <w:p w14:paraId="7987EA1D" w14:textId="77777777" w:rsidR="00F63657" w:rsidRPr="00617AA8" w:rsidRDefault="00F63657" w:rsidP="00617AA8">
      <w:pPr>
        <w:rPr>
          <w:lang w:val="en-GB"/>
        </w:rPr>
      </w:pPr>
    </w:p>
    <w:p w14:paraId="6E2D5C3C" w14:textId="77777777" w:rsidR="00C374C7" w:rsidRPr="00617AA8" w:rsidRDefault="00C374C7" w:rsidP="00617AA8">
      <w:pPr>
        <w:rPr>
          <w:lang w:val="en-GB"/>
        </w:rPr>
      </w:pPr>
    </w:p>
    <w:p w14:paraId="5D3853D2" w14:textId="77777777" w:rsidR="00AE73AE" w:rsidRPr="008B114B" w:rsidRDefault="00AE73AE" w:rsidP="008B114B">
      <w:pPr>
        <w:rPr>
          <w:b/>
        </w:rPr>
      </w:pPr>
      <w:proofErr w:type="spellStart"/>
      <w:r w:rsidRPr="008B114B">
        <w:rPr>
          <w:b/>
        </w:rPr>
        <w:t>Charging</w:t>
      </w:r>
      <w:proofErr w:type="spellEnd"/>
      <w:r w:rsidRPr="008B114B">
        <w:rPr>
          <w:b/>
        </w:rPr>
        <w:t xml:space="preserve"> station</w:t>
      </w:r>
      <w:r w:rsidR="002754FE" w:rsidRPr="008B114B">
        <w:rPr>
          <w:b/>
        </w:rPr>
        <w:t>.</w:t>
      </w:r>
    </w:p>
    <w:p w14:paraId="7C88E0AF" w14:textId="77777777" w:rsidR="001157AD" w:rsidRPr="001157AD" w:rsidRDefault="001157AD" w:rsidP="001157AD">
      <w:pPr>
        <w:rPr>
          <w:rFonts w:ascii="Calibri" w:eastAsiaTheme="minorHAnsi" w:hAnsi="Calibri" w:cs="Calibri"/>
          <w:lang w:val="en-GB"/>
        </w:rPr>
      </w:pPr>
      <w:r w:rsidRPr="001157AD">
        <w:rPr>
          <w:lang w:val="en-GB"/>
        </w:rPr>
        <w:t xml:space="preserve">To make use of the energy management system, it is required to use a bidirectional charger that cannot only charge a car battery but also discharge a car battery. In search of such a bidirectional charger, the team found out that none bidirectional chargers were available. </w:t>
      </w:r>
      <w:r w:rsidRPr="001157AD">
        <w:rPr>
          <w:lang w:val="en-GB"/>
        </w:rPr>
        <w:lastRenderedPageBreak/>
        <w:t>Therefore, a charging station is currently under development to enable charging and discharging and to use the energy in the Strijp-S demonstration. </w:t>
      </w:r>
    </w:p>
    <w:p w14:paraId="2A209163" w14:textId="77777777" w:rsidR="001157AD" w:rsidRPr="001157AD" w:rsidRDefault="001157AD" w:rsidP="001157AD">
      <w:pPr>
        <w:rPr>
          <w:lang w:val="en-GB"/>
        </w:rPr>
      </w:pPr>
      <w:r w:rsidRPr="001157AD">
        <w:rPr>
          <w:lang w:val="en-GB"/>
        </w:rPr>
        <w:t xml:space="preserve">The charger is built of existing hardware of industry partners and newly developed hard- &amp; software. With a simple user interface, the user can decide itself if he wants to charge the car, to discharge the car or to let the software system decide. </w:t>
      </w:r>
    </w:p>
    <w:p w14:paraId="3E764786" w14:textId="77777777" w:rsidR="001157AD" w:rsidRPr="001157AD" w:rsidRDefault="001157AD" w:rsidP="001157AD">
      <w:pPr>
        <w:rPr>
          <w:lang w:val="en-GB"/>
        </w:rPr>
      </w:pPr>
    </w:p>
    <w:p w14:paraId="5AA2C13C" w14:textId="524F4692" w:rsidR="001157AD" w:rsidRPr="001157AD" w:rsidRDefault="001157AD" w:rsidP="001157AD">
      <w:pPr>
        <w:rPr>
          <w:lang w:val="en-GB"/>
        </w:rPr>
      </w:pPr>
      <w:r w:rsidRPr="001157AD">
        <w:rPr>
          <w:lang w:val="en-GB"/>
        </w:rPr>
        <w:t xml:space="preserve">The Energy Resource Manager software of </w:t>
      </w:r>
      <w:proofErr w:type="spellStart"/>
      <w:r w:rsidRPr="001157AD">
        <w:rPr>
          <w:lang w:val="en-GB"/>
        </w:rPr>
        <w:t>CroonWolter&amp;Dros</w:t>
      </w:r>
      <w:proofErr w:type="spellEnd"/>
      <w:r w:rsidRPr="001157AD">
        <w:rPr>
          <w:lang w:val="en-GB"/>
        </w:rPr>
        <w:t xml:space="preserve"> can decide - based on the forecast algorithm - to charge or discharge the car depending on the needs of the customer(driver) in combination with the needs of the </w:t>
      </w:r>
      <w:r>
        <w:rPr>
          <w:lang w:val="en-GB"/>
        </w:rPr>
        <w:t xml:space="preserve">commercial </w:t>
      </w:r>
      <w:r w:rsidRPr="001157AD">
        <w:rPr>
          <w:lang w:val="en-GB"/>
        </w:rPr>
        <w:t>aggregator. The bidirectional functionality of Stella Vie gives the Energy Resource Manager the maximum flexibility to control the balance of the net on a specific congestion point where the charging station and Stella Vie vehicle is situated.</w:t>
      </w:r>
    </w:p>
    <w:p w14:paraId="74D19210" w14:textId="77777777" w:rsidR="00F744D9" w:rsidRPr="00617AA8" w:rsidRDefault="00F744D9" w:rsidP="00617AA8">
      <w:pPr>
        <w:rPr>
          <w:rFonts w:ascii="Calibri" w:hAnsi="Calibri"/>
          <w:lang w:val="en-GB"/>
        </w:rPr>
      </w:pPr>
    </w:p>
    <w:p w14:paraId="26DD776F" w14:textId="77777777" w:rsidR="00F744D9" w:rsidRPr="00617AA8" w:rsidRDefault="00F744D9" w:rsidP="00617AA8">
      <w:pPr>
        <w:rPr>
          <w:lang w:val="en-GB"/>
        </w:rPr>
      </w:pPr>
    </w:p>
    <w:p w14:paraId="3E9E05F9" w14:textId="4258B907" w:rsidR="00AE73AE" w:rsidRPr="00617AA8" w:rsidRDefault="00E06F98" w:rsidP="00617AA8">
      <w:pPr>
        <w:pStyle w:val="Kop2"/>
        <w:rPr>
          <w:lang w:val="en-GB"/>
        </w:rPr>
      </w:pPr>
      <w:bookmarkStart w:id="31" w:name="_Toc12282906"/>
      <w:proofErr w:type="spellStart"/>
      <w:r w:rsidRPr="00617AA8">
        <w:rPr>
          <w:lang w:val="en-GB"/>
        </w:rPr>
        <w:t>CroonWolter</w:t>
      </w:r>
      <w:r w:rsidR="00BE299C" w:rsidRPr="00617AA8">
        <w:rPr>
          <w:lang w:val="en-GB"/>
        </w:rPr>
        <w:t>&amp;</w:t>
      </w:r>
      <w:r w:rsidRPr="00617AA8">
        <w:rPr>
          <w:lang w:val="en-GB"/>
        </w:rPr>
        <w:t>Dros</w:t>
      </w:r>
      <w:proofErr w:type="spellEnd"/>
      <w:r w:rsidRPr="00617AA8">
        <w:rPr>
          <w:lang w:val="en-GB"/>
        </w:rPr>
        <w:t xml:space="preserve"> building.</w:t>
      </w:r>
      <w:bookmarkEnd w:id="31"/>
    </w:p>
    <w:p w14:paraId="4F57FFA4" w14:textId="4D5737D7" w:rsidR="006132A8" w:rsidRPr="00617AA8" w:rsidRDefault="00662545" w:rsidP="00617AA8">
      <w:pPr>
        <w:rPr>
          <w:lang w:val="en-GB"/>
        </w:rPr>
      </w:pPr>
      <w:r>
        <w:rPr>
          <w:lang w:val="en-GB"/>
        </w:rPr>
        <w:t>As an extra t</w:t>
      </w:r>
      <w:r w:rsidR="006132A8" w:rsidRPr="00617AA8">
        <w:rPr>
          <w:lang w:val="en-GB"/>
        </w:rPr>
        <w:t xml:space="preserve">he </w:t>
      </w:r>
      <w:proofErr w:type="spellStart"/>
      <w:r w:rsidR="006132A8" w:rsidRPr="00617AA8">
        <w:rPr>
          <w:lang w:val="en-GB"/>
        </w:rPr>
        <w:t>CroonWolter&amp;Dros</w:t>
      </w:r>
      <w:proofErr w:type="spellEnd"/>
      <w:r w:rsidR="006132A8" w:rsidRPr="00617AA8">
        <w:rPr>
          <w:lang w:val="en-GB"/>
        </w:rPr>
        <w:t xml:space="preserve"> office building at the </w:t>
      </w:r>
      <w:proofErr w:type="spellStart"/>
      <w:r w:rsidR="006132A8" w:rsidRPr="00617AA8">
        <w:rPr>
          <w:lang w:val="en-GB"/>
        </w:rPr>
        <w:t>Limburglaan</w:t>
      </w:r>
      <w:proofErr w:type="spellEnd"/>
      <w:r w:rsidR="006132A8" w:rsidRPr="00617AA8">
        <w:rPr>
          <w:lang w:val="en-GB"/>
        </w:rPr>
        <w:t xml:space="preserve"> 38 </w:t>
      </w:r>
      <w:r w:rsidR="009A4B55" w:rsidRPr="00617AA8">
        <w:rPr>
          <w:lang w:val="en-GB"/>
        </w:rPr>
        <w:t xml:space="preserve">in Eindhoven </w:t>
      </w:r>
      <w:r w:rsidR="006132A8" w:rsidRPr="00617AA8">
        <w:rPr>
          <w:lang w:val="en-GB"/>
        </w:rPr>
        <w:t xml:space="preserve">is connected to the LIMS through the office meter interface (DLMS) and connected to secured, internal network of </w:t>
      </w:r>
      <w:proofErr w:type="spellStart"/>
      <w:r w:rsidR="00BA688A" w:rsidRPr="00617AA8">
        <w:rPr>
          <w:lang w:val="en-GB"/>
        </w:rPr>
        <w:t>CroonWolter&amp;Dros</w:t>
      </w:r>
      <w:proofErr w:type="spellEnd"/>
      <w:r w:rsidR="006132A8" w:rsidRPr="00617AA8">
        <w:rPr>
          <w:lang w:val="en-GB"/>
        </w:rPr>
        <w:t>.</w:t>
      </w:r>
    </w:p>
    <w:p w14:paraId="0C17F535" w14:textId="77777777" w:rsidR="006132A8" w:rsidRPr="00617AA8" w:rsidRDefault="00CE7F67" w:rsidP="00617AA8">
      <w:pPr>
        <w:keepNext/>
        <w:rPr>
          <w:lang w:val="en-GB"/>
        </w:rPr>
      </w:pPr>
      <w:r w:rsidRPr="00617AA8">
        <w:rPr>
          <w:noProof/>
          <w:color w:val="0000FF"/>
          <w:lang w:val="en-GB" w:eastAsia="nl-NL"/>
        </w:rPr>
        <w:drawing>
          <wp:inline distT="0" distB="0" distL="0" distR="0" wp14:anchorId="1311125A" wp14:editId="661021DD">
            <wp:extent cx="4408098" cy="3180128"/>
            <wp:effectExtent l="0" t="0" r="0" b="1270"/>
            <wp:docPr id="8" name="Picture 6" descr="Afbeeldingsresultaat voor croonwolter&amp;dros eindhove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croonwolter&amp;dros eindhove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4133" cy="3191696"/>
                    </a:xfrm>
                    <a:prstGeom prst="rect">
                      <a:avLst/>
                    </a:prstGeom>
                    <a:noFill/>
                    <a:ln>
                      <a:noFill/>
                    </a:ln>
                  </pic:spPr>
                </pic:pic>
              </a:graphicData>
            </a:graphic>
          </wp:inline>
        </w:drawing>
      </w:r>
    </w:p>
    <w:p w14:paraId="0E26AFEC" w14:textId="625847F6" w:rsidR="00CE7F67" w:rsidRPr="00617AA8" w:rsidRDefault="006132A8" w:rsidP="00617AA8">
      <w:pPr>
        <w:pStyle w:val="Bijschrift"/>
        <w:jc w:val="both"/>
        <w:rPr>
          <w:lang w:val="en-GB"/>
        </w:rPr>
      </w:pPr>
      <w:bookmarkStart w:id="32" w:name="_Toc12282998"/>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13</w:t>
      </w:r>
      <w:r w:rsidRPr="00617AA8">
        <w:rPr>
          <w:lang w:val="en-GB"/>
        </w:rPr>
        <w:fldChar w:fldCharType="end"/>
      </w:r>
      <w:r w:rsidRPr="00617AA8">
        <w:rPr>
          <w:lang w:val="en-GB"/>
        </w:rPr>
        <w:t xml:space="preserve"> – Connected office building</w:t>
      </w:r>
      <w:bookmarkEnd w:id="32"/>
    </w:p>
    <w:p w14:paraId="6710D913" w14:textId="77777777" w:rsidR="001157AD" w:rsidRPr="001157AD" w:rsidRDefault="001157AD" w:rsidP="001157AD">
      <w:pPr>
        <w:rPr>
          <w:lang w:val="en-GB"/>
        </w:rPr>
      </w:pPr>
      <w:r w:rsidRPr="001157AD">
        <w:rPr>
          <w:lang w:val="en-GB"/>
        </w:rPr>
        <w:t>The meter provides information about the energy usage via 2 counters, for the day tariff and night tariff. Based on the current counter status [kWh] and last counter status 15 min usage is calculated.</w:t>
      </w:r>
    </w:p>
    <w:p w14:paraId="0C64A9B0" w14:textId="77777777" w:rsidR="001157AD" w:rsidRPr="001157AD" w:rsidRDefault="001157AD" w:rsidP="001157AD">
      <w:pPr>
        <w:jc w:val="left"/>
        <w:rPr>
          <w:lang w:val="en-GB"/>
        </w:rPr>
      </w:pPr>
    </w:p>
    <w:p w14:paraId="0CCE7B1D" w14:textId="77777777" w:rsidR="001157AD" w:rsidRPr="001157AD" w:rsidRDefault="001157AD" w:rsidP="001157AD">
      <w:pPr>
        <w:rPr>
          <w:lang w:val="en-GB"/>
        </w:rPr>
      </w:pPr>
      <w:r w:rsidRPr="001157AD">
        <w:rPr>
          <w:lang w:val="en-GB"/>
        </w:rPr>
        <w:t>The consumption data can be seen on the LIMS web interface. Data is shown as kWh/15 min.</w:t>
      </w:r>
    </w:p>
    <w:p w14:paraId="5CE5236B" w14:textId="77777777" w:rsidR="006132A8" w:rsidRPr="00617AA8" w:rsidRDefault="006132A8" w:rsidP="00617AA8">
      <w:pPr>
        <w:keepNext/>
        <w:rPr>
          <w:lang w:val="en-GB"/>
        </w:rPr>
      </w:pPr>
      <w:r w:rsidRPr="00617AA8">
        <w:rPr>
          <w:noProof/>
          <w:lang w:val="en-GB" w:eastAsia="nl-NL"/>
        </w:rPr>
        <w:lastRenderedPageBreak/>
        <w:drawing>
          <wp:inline distT="0" distB="0" distL="0" distR="0" wp14:anchorId="5978E3DC" wp14:editId="0DCA514E">
            <wp:extent cx="5401733" cy="3289876"/>
            <wp:effectExtent l="0" t="0" r="889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8732" cy="3294139"/>
                    </a:xfrm>
                    <a:prstGeom prst="rect">
                      <a:avLst/>
                    </a:prstGeom>
                  </pic:spPr>
                </pic:pic>
              </a:graphicData>
            </a:graphic>
          </wp:inline>
        </w:drawing>
      </w:r>
    </w:p>
    <w:p w14:paraId="5D8CAC4A" w14:textId="169EA1B3" w:rsidR="00CE7F67" w:rsidRPr="00617AA8" w:rsidRDefault="006132A8" w:rsidP="00617AA8">
      <w:pPr>
        <w:pStyle w:val="Bijschrift"/>
        <w:jc w:val="both"/>
        <w:rPr>
          <w:lang w:val="en-GB"/>
        </w:rPr>
      </w:pPr>
      <w:bookmarkStart w:id="33" w:name="_Toc12282999"/>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14</w:t>
      </w:r>
      <w:r w:rsidRPr="00617AA8">
        <w:rPr>
          <w:lang w:val="en-GB"/>
        </w:rPr>
        <w:fldChar w:fldCharType="end"/>
      </w:r>
      <w:r w:rsidRPr="00617AA8">
        <w:rPr>
          <w:lang w:val="en-GB"/>
        </w:rPr>
        <w:t xml:space="preserve"> – Consumption data in the web interface</w:t>
      </w:r>
      <w:bookmarkEnd w:id="33"/>
    </w:p>
    <w:p w14:paraId="78BA8CB7" w14:textId="77777777" w:rsidR="006132A8" w:rsidRPr="00617AA8" w:rsidRDefault="006132A8" w:rsidP="00617AA8">
      <w:pPr>
        <w:rPr>
          <w:lang w:val="en-GB"/>
        </w:rPr>
      </w:pPr>
    </w:p>
    <w:p w14:paraId="5AAC9F56" w14:textId="77777777" w:rsidR="005D2DF2" w:rsidRPr="00617AA8" w:rsidRDefault="005D2DF2" w:rsidP="00617AA8">
      <w:pPr>
        <w:rPr>
          <w:lang w:val="en-GB"/>
        </w:rPr>
      </w:pPr>
    </w:p>
    <w:p w14:paraId="7C220A2D" w14:textId="77777777" w:rsidR="00FD3E55" w:rsidRDefault="00FD3E55">
      <w:pPr>
        <w:spacing w:after="160"/>
        <w:jc w:val="left"/>
        <w:rPr>
          <w:caps/>
          <w:color w:val="2A3289"/>
          <w:sz w:val="32"/>
          <w:szCs w:val="32"/>
          <w:lang w:val="en-GB"/>
        </w:rPr>
      </w:pPr>
      <w:r>
        <w:rPr>
          <w:lang w:val="en-GB"/>
        </w:rPr>
        <w:br w:type="page"/>
      </w:r>
    </w:p>
    <w:p w14:paraId="2B6987E0" w14:textId="13F01353" w:rsidR="005D2DF2" w:rsidRPr="00617AA8" w:rsidRDefault="005D2DF2" w:rsidP="00245010">
      <w:pPr>
        <w:pStyle w:val="Kop1"/>
        <w:rPr>
          <w:lang w:val="en-GB"/>
        </w:rPr>
      </w:pPr>
      <w:bookmarkStart w:id="34" w:name="_Toc12282907"/>
      <w:r w:rsidRPr="00617AA8">
        <w:rPr>
          <w:lang w:val="en-GB"/>
        </w:rPr>
        <w:lastRenderedPageBreak/>
        <w:t>Chain</w:t>
      </w:r>
      <w:r w:rsidR="00245010">
        <w:rPr>
          <w:lang w:val="en-GB"/>
        </w:rPr>
        <w:t xml:space="preserve"> </w:t>
      </w:r>
      <w:r w:rsidRPr="00617AA8">
        <w:rPr>
          <w:lang w:val="en-GB"/>
        </w:rPr>
        <w:t>test</w:t>
      </w:r>
      <w:bookmarkEnd w:id="34"/>
    </w:p>
    <w:p w14:paraId="38C6F580" w14:textId="77777777" w:rsidR="00412F2D" w:rsidRDefault="00412F2D" w:rsidP="00412F2D">
      <w:pPr>
        <w:rPr>
          <w:lang w:val="en-US"/>
        </w:rPr>
      </w:pPr>
      <w:r w:rsidRPr="00672B3B">
        <w:rPr>
          <w:lang w:val="en-US"/>
        </w:rPr>
        <w:t>This chapter describes</w:t>
      </w:r>
      <w:r>
        <w:rPr>
          <w:lang w:val="en-US"/>
        </w:rPr>
        <w:t xml:space="preserve"> the chain test.</w:t>
      </w:r>
    </w:p>
    <w:p w14:paraId="76FBE682" w14:textId="77777777" w:rsidR="00412F2D" w:rsidRDefault="00412F2D" w:rsidP="008B594B">
      <w:pPr>
        <w:rPr>
          <w:b/>
          <w:lang w:val="en-US"/>
        </w:rPr>
      </w:pPr>
    </w:p>
    <w:p w14:paraId="70776CC6" w14:textId="302ADA0D" w:rsidR="008B594B" w:rsidRPr="000E231C" w:rsidRDefault="008B594B" w:rsidP="008B594B">
      <w:pPr>
        <w:rPr>
          <w:b/>
          <w:lang w:val="en-US"/>
        </w:rPr>
      </w:pPr>
      <w:r w:rsidRPr="000E231C">
        <w:rPr>
          <w:b/>
          <w:lang w:val="en-US"/>
        </w:rPr>
        <w:t>Chain test principle</w:t>
      </w:r>
    </w:p>
    <w:p w14:paraId="3094D923" w14:textId="77777777" w:rsidR="008B594B" w:rsidRPr="00672B3B" w:rsidRDefault="008B594B" w:rsidP="008B594B">
      <w:pPr>
        <w:jc w:val="left"/>
        <w:rPr>
          <w:lang w:val="en-US"/>
        </w:rPr>
      </w:pPr>
      <w:r w:rsidRPr="00672B3B">
        <w:rPr>
          <w:lang w:val="en-US"/>
        </w:rPr>
        <w:t xml:space="preserve">The purpose of the chain test was to </w:t>
      </w:r>
      <w:r>
        <w:rPr>
          <w:lang w:val="en-US"/>
        </w:rPr>
        <w:t>validate</w:t>
      </w:r>
      <w:r w:rsidRPr="00672B3B">
        <w:rPr>
          <w:lang w:val="en-US"/>
        </w:rPr>
        <w:t xml:space="preserve"> </w:t>
      </w:r>
      <w:r>
        <w:rPr>
          <w:lang w:val="en-US"/>
        </w:rPr>
        <w:t xml:space="preserve">whether </w:t>
      </w:r>
      <w:r w:rsidRPr="00672B3B">
        <w:rPr>
          <w:lang w:val="en-US"/>
        </w:rPr>
        <w:t xml:space="preserve">the </w:t>
      </w:r>
      <w:r w:rsidRPr="00D85068">
        <w:rPr>
          <w:lang w:val="en-US"/>
        </w:rPr>
        <w:t>systems (se</w:t>
      </w:r>
      <w:r>
        <w:rPr>
          <w:lang w:val="en-US"/>
        </w:rPr>
        <w:t>e figure 1</w:t>
      </w:r>
      <w:r w:rsidRPr="00D85068">
        <w:rPr>
          <w:lang w:val="en-US"/>
        </w:rPr>
        <w:t xml:space="preserve">) </w:t>
      </w:r>
      <w:r>
        <w:rPr>
          <w:lang w:val="en-US"/>
        </w:rPr>
        <w:t xml:space="preserve">of the flexibility market process perform </w:t>
      </w:r>
      <w:r w:rsidRPr="00672B3B">
        <w:rPr>
          <w:lang w:val="en-US"/>
        </w:rPr>
        <w:t xml:space="preserve">from </w:t>
      </w:r>
      <w:r>
        <w:rPr>
          <w:lang w:val="en-US"/>
        </w:rPr>
        <w:t>end</w:t>
      </w:r>
      <w:r w:rsidRPr="00672B3B">
        <w:rPr>
          <w:lang w:val="en-US"/>
        </w:rPr>
        <w:t xml:space="preserve"> to end according to the specified requirements</w:t>
      </w:r>
      <w:r w:rsidRPr="00D85068">
        <w:rPr>
          <w:lang w:val="en-US"/>
        </w:rPr>
        <w:t>. We tested happy and unhappy flows.</w:t>
      </w:r>
      <w:r>
        <w:rPr>
          <w:lang w:val="en-US"/>
        </w:rPr>
        <w:t xml:space="preserve"> In a happy flow scenario messages</w:t>
      </w:r>
      <w:r w:rsidRPr="00AB526A">
        <w:rPr>
          <w:lang w:val="en-US"/>
        </w:rPr>
        <w:t xml:space="preserve"> have been handled in line with the agreed process</w:t>
      </w:r>
      <w:r>
        <w:rPr>
          <w:lang w:val="en-US"/>
        </w:rPr>
        <w:t xml:space="preserve">; messages </w:t>
      </w:r>
      <w:r w:rsidRPr="00D85068">
        <w:rPr>
          <w:lang w:val="en-US"/>
        </w:rPr>
        <w:t>in the</w:t>
      </w:r>
      <w:r>
        <w:rPr>
          <w:lang w:val="en-US"/>
        </w:rPr>
        <w:t xml:space="preserve"> </w:t>
      </w:r>
      <w:r w:rsidRPr="00D85068">
        <w:rPr>
          <w:lang w:val="en-US"/>
        </w:rPr>
        <w:t xml:space="preserve">chain </w:t>
      </w:r>
      <w:r>
        <w:rPr>
          <w:lang w:val="en-US"/>
        </w:rPr>
        <w:t xml:space="preserve">are </w:t>
      </w:r>
      <w:r w:rsidRPr="00D85068">
        <w:rPr>
          <w:lang w:val="en-US"/>
        </w:rPr>
        <w:t>sen</w:t>
      </w:r>
      <w:r>
        <w:rPr>
          <w:lang w:val="en-US"/>
        </w:rPr>
        <w:t>t</w:t>
      </w:r>
      <w:r w:rsidRPr="00D85068">
        <w:rPr>
          <w:lang w:val="en-US"/>
        </w:rPr>
        <w:t xml:space="preserve"> as expected. </w:t>
      </w:r>
      <w:r>
        <w:rPr>
          <w:lang w:val="en-US"/>
        </w:rPr>
        <w:t xml:space="preserve">In a unhappy scenario the software </w:t>
      </w:r>
      <w:r w:rsidRPr="00D85068">
        <w:rPr>
          <w:lang w:val="en-US"/>
        </w:rPr>
        <w:t xml:space="preserve">chain is somewhere interrupted. We made </w:t>
      </w:r>
      <w:r>
        <w:rPr>
          <w:lang w:val="en-US"/>
        </w:rPr>
        <w:t xml:space="preserve">a </w:t>
      </w:r>
      <w:r w:rsidRPr="00D85068">
        <w:rPr>
          <w:lang w:val="en-US"/>
        </w:rPr>
        <w:t xml:space="preserve">distinction between technical problems </w:t>
      </w:r>
      <w:r>
        <w:rPr>
          <w:lang w:val="en-US"/>
        </w:rPr>
        <w:t>(</w:t>
      </w:r>
      <w:proofErr w:type="spellStart"/>
      <w:r>
        <w:rPr>
          <w:lang w:val="en-US"/>
        </w:rPr>
        <w:t>f.e</w:t>
      </w:r>
      <w:proofErr w:type="spellEnd"/>
      <w:r>
        <w:rPr>
          <w:lang w:val="en-US"/>
        </w:rPr>
        <w:t>.</w:t>
      </w:r>
      <w:r w:rsidRPr="00D85068">
        <w:rPr>
          <w:lang w:val="en-US"/>
        </w:rPr>
        <w:t xml:space="preserve"> system </w:t>
      </w:r>
      <w:r>
        <w:rPr>
          <w:lang w:val="en-US"/>
        </w:rPr>
        <w:t>failure</w:t>
      </w:r>
      <w:r w:rsidRPr="00D85068">
        <w:rPr>
          <w:lang w:val="en-US"/>
        </w:rPr>
        <w:t>, malfunction of devices) and functional problems</w:t>
      </w:r>
      <w:r>
        <w:rPr>
          <w:lang w:val="en-US"/>
        </w:rPr>
        <w:t xml:space="preserve"> (</w:t>
      </w:r>
      <w:proofErr w:type="spellStart"/>
      <w:r>
        <w:rPr>
          <w:lang w:val="en-US"/>
        </w:rPr>
        <w:t>f.e</w:t>
      </w:r>
      <w:proofErr w:type="spellEnd"/>
      <w:r>
        <w:rPr>
          <w:lang w:val="en-US"/>
        </w:rPr>
        <w:t>.</w:t>
      </w:r>
      <w:r w:rsidRPr="00D85068">
        <w:rPr>
          <w:lang w:val="en-US"/>
        </w:rPr>
        <w:t xml:space="preserve"> not </w:t>
      </w:r>
      <w:r>
        <w:rPr>
          <w:lang w:val="en-US"/>
        </w:rPr>
        <w:t xml:space="preserve">all flex </w:t>
      </w:r>
      <w:r w:rsidRPr="00D85068">
        <w:rPr>
          <w:lang w:val="en-US"/>
        </w:rPr>
        <w:t>delivered</w:t>
      </w:r>
      <w:r>
        <w:rPr>
          <w:lang w:val="en-US"/>
        </w:rPr>
        <w:t>)</w:t>
      </w:r>
      <w:r w:rsidRPr="00D85068">
        <w:rPr>
          <w:lang w:val="en-US"/>
        </w:rPr>
        <w:t xml:space="preserve">. </w:t>
      </w:r>
      <w:r>
        <w:rPr>
          <w:lang w:val="en-US"/>
        </w:rPr>
        <w:t>For both scenario’s, happy and unhappy flows, it must be clear how they should be handled (</w:t>
      </w:r>
      <w:proofErr w:type="spellStart"/>
      <w:r>
        <w:rPr>
          <w:lang w:val="en-US"/>
        </w:rPr>
        <w:t>f.e</w:t>
      </w:r>
      <w:proofErr w:type="spellEnd"/>
      <w:r>
        <w:rPr>
          <w:lang w:val="en-US"/>
        </w:rPr>
        <w:t xml:space="preserve">. sending an error message in case of disruption). </w:t>
      </w:r>
    </w:p>
    <w:p w14:paraId="595AEFF3" w14:textId="77777777" w:rsidR="008B594B" w:rsidRPr="00672B3B" w:rsidRDefault="008B594B" w:rsidP="008B594B">
      <w:pPr>
        <w:jc w:val="left"/>
        <w:rPr>
          <w:lang w:val="en-US"/>
        </w:rPr>
      </w:pPr>
    </w:p>
    <w:p w14:paraId="10B42E1F" w14:textId="77777777" w:rsidR="008B594B" w:rsidRPr="00672B3B" w:rsidRDefault="008B594B" w:rsidP="008B594B">
      <w:pPr>
        <w:jc w:val="left"/>
        <w:rPr>
          <w:lang w:val="en-US"/>
        </w:rPr>
      </w:pPr>
      <w:r w:rsidRPr="00672B3B">
        <w:rPr>
          <w:lang w:val="en-US"/>
        </w:rPr>
        <w:t xml:space="preserve">In a sprint backlog of the chain test we kept track of all the </w:t>
      </w:r>
      <w:r>
        <w:rPr>
          <w:lang w:val="en-US"/>
        </w:rPr>
        <w:t xml:space="preserve">test </w:t>
      </w:r>
      <w:r w:rsidRPr="00672B3B">
        <w:rPr>
          <w:lang w:val="en-US"/>
        </w:rPr>
        <w:t>scenario</w:t>
      </w:r>
      <w:r>
        <w:rPr>
          <w:lang w:val="en-US"/>
        </w:rPr>
        <w:t xml:space="preserve">s </w:t>
      </w:r>
      <w:r w:rsidRPr="00672B3B">
        <w:rPr>
          <w:lang w:val="en-US"/>
        </w:rPr>
        <w:t xml:space="preserve"> and the issues to be solved. The flow steps and status </w:t>
      </w:r>
      <w:r>
        <w:rPr>
          <w:lang w:val="en-US"/>
        </w:rPr>
        <w:t>we</w:t>
      </w:r>
      <w:r w:rsidRPr="00672B3B">
        <w:rPr>
          <w:lang w:val="en-US"/>
        </w:rPr>
        <w:t>re described in a test result document. A few times a week the progress was discussed with the test coordinators in a stand-up meeting</w:t>
      </w:r>
    </w:p>
    <w:p w14:paraId="6B5A23DD" w14:textId="77777777" w:rsidR="008B594B" w:rsidRDefault="008B594B" w:rsidP="008B594B">
      <w:pPr>
        <w:rPr>
          <w:lang w:val="en-US"/>
        </w:rPr>
      </w:pPr>
      <w:r>
        <w:rPr>
          <w:lang w:val="en-US"/>
        </w:rPr>
        <w:t>project</w:t>
      </w:r>
    </w:p>
    <w:p w14:paraId="54E822CA" w14:textId="77777777" w:rsidR="00205774" w:rsidRPr="00617AA8" w:rsidRDefault="00205774" w:rsidP="00617AA8">
      <w:pPr>
        <w:rPr>
          <w:rFonts w:ascii="Calibri" w:hAnsi="Calibri" w:cs="Times New Roman"/>
          <w:lang w:val="en-GB"/>
        </w:rPr>
      </w:pPr>
    </w:p>
    <w:p w14:paraId="688B8A3A" w14:textId="77777777" w:rsidR="000308F1" w:rsidRPr="00617AA8" w:rsidRDefault="000308F1" w:rsidP="00617AA8">
      <w:pPr>
        <w:rPr>
          <w:lang w:val="en-GB"/>
        </w:rPr>
      </w:pPr>
    </w:p>
    <w:p w14:paraId="4C42D405" w14:textId="12EFC9C7" w:rsidR="007855C3" w:rsidRPr="00245010" w:rsidRDefault="003D70EF" w:rsidP="008B114B">
      <w:pPr>
        <w:rPr>
          <w:b/>
          <w:lang w:val="en-GB"/>
        </w:rPr>
      </w:pPr>
      <w:r w:rsidRPr="00245010">
        <w:rPr>
          <w:b/>
          <w:lang w:val="en-GB"/>
        </w:rPr>
        <w:t>Chain</w:t>
      </w:r>
      <w:r w:rsidR="00245010" w:rsidRPr="00245010">
        <w:rPr>
          <w:b/>
          <w:lang w:val="en-GB"/>
        </w:rPr>
        <w:t xml:space="preserve"> </w:t>
      </w:r>
      <w:r w:rsidRPr="00245010">
        <w:rPr>
          <w:b/>
          <w:lang w:val="en-GB"/>
        </w:rPr>
        <w:t>test</w:t>
      </w:r>
      <w:r w:rsidR="007855C3" w:rsidRPr="00245010">
        <w:rPr>
          <w:b/>
          <w:lang w:val="en-GB"/>
        </w:rPr>
        <w:t xml:space="preserve"> </w:t>
      </w:r>
      <w:r w:rsidR="00245010" w:rsidRPr="00245010">
        <w:rPr>
          <w:b/>
          <w:lang w:val="en-GB"/>
        </w:rPr>
        <w:t>experiences use case 1</w:t>
      </w:r>
    </w:p>
    <w:p w14:paraId="14372DFF" w14:textId="0B2BC903" w:rsidR="00C27A6C" w:rsidRPr="00617AA8" w:rsidRDefault="00C27A6C" w:rsidP="00617AA8">
      <w:pPr>
        <w:rPr>
          <w:lang w:val="en-GB"/>
        </w:rPr>
      </w:pPr>
      <w:r w:rsidRPr="00617AA8">
        <w:rPr>
          <w:lang w:val="en-GB"/>
        </w:rPr>
        <w:t xml:space="preserve">In the requirements it was not defined that more than one commercial aggregator can control the SSU (or PV) at the same time. For the SSU we could have stated that each commercial aggregator could control a part of the total capacity, </w:t>
      </w:r>
      <w:r w:rsidR="00BE299C" w:rsidRPr="00617AA8">
        <w:rPr>
          <w:lang w:val="en-GB"/>
        </w:rPr>
        <w:t>e.g</w:t>
      </w:r>
      <w:r w:rsidRPr="00617AA8">
        <w:rPr>
          <w:lang w:val="en-GB"/>
        </w:rPr>
        <w:t xml:space="preserve">. each 50 percent. The question is of course </w:t>
      </w:r>
      <w:r w:rsidR="00BE299C" w:rsidRPr="00617AA8">
        <w:rPr>
          <w:lang w:val="en-GB"/>
        </w:rPr>
        <w:t xml:space="preserve">whether </w:t>
      </w:r>
      <w:r w:rsidRPr="00617AA8">
        <w:rPr>
          <w:lang w:val="en-GB"/>
        </w:rPr>
        <w:t xml:space="preserve">that is a realistic scenario. Since we did not split capacity, we needed double time to test both DER (SSU and PV) with both commercial aggregators (Sympower and TNO). When Sympower tested the SSU, TNO tested the PV and vice versa. </w:t>
      </w:r>
    </w:p>
    <w:p w14:paraId="23EC5E8A" w14:textId="77777777" w:rsidR="00697493" w:rsidRPr="00617AA8" w:rsidRDefault="00697493" w:rsidP="00617AA8">
      <w:pPr>
        <w:rPr>
          <w:lang w:val="en-GB"/>
        </w:rPr>
      </w:pPr>
    </w:p>
    <w:p w14:paraId="37D70452" w14:textId="3EC35E3B" w:rsidR="00FF11F3" w:rsidRDefault="00FF11F3" w:rsidP="00FF11F3">
      <w:pPr>
        <w:rPr>
          <w:lang w:val="en-US"/>
        </w:rPr>
      </w:pPr>
      <w:r>
        <w:rPr>
          <w:lang w:val="en-US"/>
        </w:rPr>
        <w:t>Chain test experiences test use case 1:</w:t>
      </w:r>
    </w:p>
    <w:p w14:paraId="612E970A" w14:textId="77777777" w:rsidR="00FF11F3" w:rsidRPr="00662545" w:rsidRDefault="001157AD" w:rsidP="00662545">
      <w:pPr>
        <w:pStyle w:val="Lijstalinea"/>
        <w:numPr>
          <w:ilvl w:val="0"/>
          <w:numId w:val="27"/>
        </w:numPr>
        <w:jc w:val="left"/>
        <w:rPr>
          <w:lang w:val="en-GB"/>
        </w:rPr>
      </w:pPr>
      <w:r w:rsidRPr="00662545">
        <w:rPr>
          <w:lang w:val="en-GB"/>
        </w:rPr>
        <w:t>The SSU and PV were not active (and connected to the LIMS) on time, therefore the chain</w:t>
      </w:r>
      <w:r w:rsidR="00245010" w:rsidRPr="00662545">
        <w:rPr>
          <w:lang w:val="en-GB"/>
        </w:rPr>
        <w:t xml:space="preserve"> </w:t>
      </w:r>
      <w:r w:rsidRPr="00662545">
        <w:rPr>
          <w:lang w:val="en-GB"/>
        </w:rPr>
        <w:t xml:space="preserve">tests were started with dummy measurements and status provided by the LIMS. We started with testing the happy flow message chain, with minimal focus on content. </w:t>
      </w:r>
    </w:p>
    <w:p w14:paraId="1DF19103" w14:textId="77777777" w:rsidR="00FF11F3" w:rsidRPr="00662545" w:rsidRDefault="001157AD" w:rsidP="00662545">
      <w:pPr>
        <w:pStyle w:val="Lijstalinea"/>
        <w:numPr>
          <w:ilvl w:val="0"/>
          <w:numId w:val="27"/>
        </w:numPr>
        <w:jc w:val="left"/>
        <w:rPr>
          <w:lang w:val="en-GB"/>
        </w:rPr>
      </w:pPr>
      <w:r w:rsidRPr="00662545">
        <w:rPr>
          <w:lang w:val="en-GB"/>
        </w:rPr>
        <w:t>Unfortunately, the SSU and PV were only ready for testing after the 6 week chain</w:t>
      </w:r>
      <w:r w:rsidR="00245010" w:rsidRPr="00662545">
        <w:rPr>
          <w:lang w:val="en-GB"/>
        </w:rPr>
        <w:t xml:space="preserve"> </w:t>
      </w:r>
      <w:r w:rsidRPr="00662545">
        <w:rPr>
          <w:lang w:val="en-GB"/>
        </w:rPr>
        <w:t>test. Then, of course the LIMS communication test with these DER was performed first. Followed by a ‘real’ chain</w:t>
      </w:r>
      <w:r w:rsidR="00245010" w:rsidRPr="00662545">
        <w:rPr>
          <w:lang w:val="en-GB"/>
        </w:rPr>
        <w:t xml:space="preserve"> </w:t>
      </w:r>
      <w:r w:rsidRPr="00662545">
        <w:rPr>
          <w:lang w:val="en-GB"/>
        </w:rPr>
        <w:t xml:space="preserve">test per commercial aggregator, with unfortunately limited historical data. </w:t>
      </w:r>
    </w:p>
    <w:p w14:paraId="2BBBED91" w14:textId="77777777" w:rsidR="00FF11F3" w:rsidRPr="00662545" w:rsidRDefault="00697493" w:rsidP="00662545">
      <w:pPr>
        <w:pStyle w:val="Lijstalinea"/>
        <w:numPr>
          <w:ilvl w:val="0"/>
          <w:numId w:val="27"/>
        </w:numPr>
        <w:jc w:val="left"/>
        <w:rPr>
          <w:lang w:val="en-GB"/>
        </w:rPr>
      </w:pPr>
      <w:r w:rsidRPr="00662545">
        <w:rPr>
          <w:lang w:val="en-GB"/>
        </w:rPr>
        <w:t xml:space="preserve">The rotating PV we use in this project is too small to have impact on the flex market. Lesson learned, if the research analysts were involved earlier, we could have introduced the PV factor earlier. </w:t>
      </w:r>
    </w:p>
    <w:p w14:paraId="2222BC9B" w14:textId="5FCEB5B7" w:rsidR="00FF11F3" w:rsidRPr="00662545" w:rsidRDefault="00C27A6C" w:rsidP="00662545">
      <w:pPr>
        <w:pStyle w:val="Lijstalinea"/>
        <w:numPr>
          <w:ilvl w:val="0"/>
          <w:numId w:val="27"/>
        </w:numPr>
        <w:jc w:val="left"/>
        <w:rPr>
          <w:lang w:val="en-GB"/>
        </w:rPr>
      </w:pPr>
      <w:r w:rsidRPr="00662545">
        <w:rPr>
          <w:lang w:val="en-GB"/>
        </w:rPr>
        <w:t>For some partners the implementation was not completely finished before the chain</w:t>
      </w:r>
      <w:r w:rsidR="00245010" w:rsidRPr="00662545">
        <w:rPr>
          <w:lang w:val="en-GB"/>
        </w:rPr>
        <w:t xml:space="preserve"> </w:t>
      </w:r>
      <w:r w:rsidRPr="00662545">
        <w:rPr>
          <w:lang w:val="en-GB"/>
        </w:rPr>
        <w:t>test started. Some part of handling the EFI</w:t>
      </w:r>
      <w:r w:rsidR="007F29FF">
        <w:rPr>
          <w:lang w:val="en-GB"/>
        </w:rPr>
        <w:t xml:space="preserve"> +</w:t>
      </w:r>
      <w:r w:rsidRPr="00662545">
        <w:rPr>
          <w:lang w:val="en-GB"/>
        </w:rPr>
        <w:t xml:space="preserve"> protocol, concerning the instruction to the SSU and PV, had to be built during chain</w:t>
      </w:r>
      <w:r w:rsidR="00245010" w:rsidRPr="00662545">
        <w:rPr>
          <w:lang w:val="en-GB"/>
        </w:rPr>
        <w:t xml:space="preserve"> </w:t>
      </w:r>
      <w:r w:rsidRPr="00662545">
        <w:rPr>
          <w:lang w:val="en-GB"/>
        </w:rPr>
        <w:t>test. Also</w:t>
      </w:r>
      <w:r w:rsidR="006C25B8" w:rsidRPr="00662545">
        <w:rPr>
          <w:lang w:val="en-GB"/>
        </w:rPr>
        <w:t>,</w:t>
      </w:r>
      <w:r w:rsidRPr="00662545">
        <w:rPr>
          <w:lang w:val="en-GB"/>
        </w:rPr>
        <w:t xml:space="preserve"> all partners were still optimizing part of their core business rules. </w:t>
      </w:r>
    </w:p>
    <w:p w14:paraId="063C63BA" w14:textId="77777777" w:rsidR="00FF11F3" w:rsidRPr="00662545" w:rsidRDefault="00C27A6C" w:rsidP="00662545">
      <w:pPr>
        <w:pStyle w:val="Lijstalinea"/>
        <w:numPr>
          <w:ilvl w:val="0"/>
          <w:numId w:val="27"/>
        </w:numPr>
        <w:jc w:val="left"/>
        <w:rPr>
          <w:lang w:val="en-GB"/>
        </w:rPr>
      </w:pPr>
      <w:r w:rsidRPr="00662545">
        <w:rPr>
          <w:lang w:val="en-GB"/>
        </w:rPr>
        <w:t>Also, discussions were started about the content of some messages. It seemed that during implementation phase not all detailed requirements were clear or not looked into yet. For example:</w:t>
      </w:r>
    </w:p>
    <w:p w14:paraId="26F26881" w14:textId="77777777" w:rsidR="00FF11F3" w:rsidRDefault="00C27A6C" w:rsidP="00FF11F3">
      <w:pPr>
        <w:pStyle w:val="Lijstalinea"/>
        <w:numPr>
          <w:ilvl w:val="1"/>
          <w:numId w:val="22"/>
        </w:numPr>
        <w:jc w:val="left"/>
        <w:rPr>
          <w:lang w:val="en-GB"/>
        </w:rPr>
      </w:pPr>
      <w:r w:rsidRPr="00FF11F3">
        <w:rPr>
          <w:lang w:val="en-GB"/>
        </w:rPr>
        <w:t>positive or negative values (production vs. consumption) in the different messages</w:t>
      </w:r>
    </w:p>
    <w:p w14:paraId="47CF7A08" w14:textId="77777777" w:rsidR="00FF11F3" w:rsidRDefault="00C27A6C" w:rsidP="00617AA8">
      <w:pPr>
        <w:pStyle w:val="Lijstalinea"/>
        <w:numPr>
          <w:ilvl w:val="1"/>
          <w:numId w:val="22"/>
        </w:numPr>
        <w:jc w:val="left"/>
        <w:rPr>
          <w:lang w:val="en-GB"/>
        </w:rPr>
      </w:pPr>
      <w:r w:rsidRPr="00FF11F3">
        <w:rPr>
          <w:lang w:val="en-GB"/>
        </w:rPr>
        <w:lastRenderedPageBreak/>
        <w:t>influence summer/wintertime</w:t>
      </w:r>
    </w:p>
    <w:p w14:paraId="797AD01B" w14:textId="77777777" w:rsidR="00FF11F3" w:rsidRDefault="00C27A6C" w:rsidP="00662545">
      <w:pPr>
        <w:pStyle w:val="Lijstalinea"/>
        <w:numPr>
          <w:ilvl w:val="0"/>
          <w:numId w:val="28"/>
        </w:numPr>
        <w:jc w:val="left"/>
        <w:rPr>
          <w:lang w:val="en-GB"/>
        </w:rPr>
      </w:pPr>
      <w:r w:rsidRPr="00FF11F3">
        <w:rPr>
          <w:lang w:val="en-GB"/>
        </w:rPr>
        <w:t xml:space="preserve">Finally, what must be taken into account with the </w:t>
      </w:r>
      <w:proofErr w:type="spellStart"/>
      <w:r w:rsidRPr="00FF11F3">
        <w:rPr>
          <w:lang w:val="en-GB"/>
        </w:rPr>
        <w:t>chaintest</w:t>
      </w:r>
      <w:proofErr w:type="spellEnd"/>
      <w:r w:rsidRPr="00FF11F3">
        <w:rPr>
          <w:lang w:val="en-GB"/>
        </w:rPr>
        <w:t xml:space="preserve"> experience above, none of the project parties were fulltime available for specification, implementation and </w:t>
      </w:r>
      <w:proofErr w:type="spellStart"/>
      <w:r w:rsidRPr="00FF11F3">
        <w:rPr>
          <w:lang w:val="en-GB"/>
        </w:rPr>
        <w:t>chaintest</w:t>
      </w:r>
      <w:proofErr w:type="spellEnd"/>
      <w:r w:rsidRPr="00FF11F3">
        <w:rPr>
          <w:lang w:val="en-GB"/>
        </w:rPr>
        <w:t xml:space="preserve"> phase. </w:t>
      </w:r>
      <w:r w:rsidR="006C25B8" w:rsidRPr="00FF11F3">
        <w:rPr>
          <w:lang w:val="en-GB"/>
        </w:rPr>
        <w:t xml:space="preserve">Furthermore, </w:t>
      </w:r>
      <w:r w:rsidRPr="00FF11F3">
        <w:rPr>
          <w:lang w:val="en-GB"/>
        </w:rPr>
        <w:t xml:space="preserve">there were absences due to sickness and holiday. Looking back, with limited resources a lot of work was accomplished. </w:t>
      </w:r>
    </w:p>
    <w:p w14:paraId="7AA8CEC4" w14:textId="77777777" w:rsidR="00662545" w:rsidRDefault="001157AD" w:rsidP="00662545">
      <w:pPr>
        <w:pStyle w:val="Lijstalinea"/>
        <w:numPr>
          <w:ilvl w:val="0"/>
          <w:numId w:val="28"/>
        </w:numPr>
        <w:jc w:val="left"/>
        <w:rPr>
          <w:lang w:val="en-GB"/>
        </w:rPr>
      </w:pPr>
      <w:r w:rsidRPr="00FF11F3">
        <w:rPr>
          <w:lang w:val="en-GB"/>
        </w:rPr>
        <w:t>Due to the late requirement discussions with regard to flex settlement, the field test starts with some open items, which were solved during the first two weeks</w:t>
      </w:r>
      <w:r w:rsidR="00662545">
        <w:rPr>
          <w:lang w:val="en-GB"/>
        </w:rPr>
        <w:t xml:space="preserve"> of the tests</w:t>
      </w:r>
      <w:r w:rsidRPr="00FF11F3">
        <w:rPr>
          <w:lang w:val="en-GB"/>
        </w:rPr>
        <w:t xml:space="preserve">. </w:t>
      </w:r>
    </w:p>
    <w:p w14:paraId="71FE6882" w14:textId="6DC55323" w:rsidR="001157AD" w:rsidRPr="00FF11F3" w:rsidRDefault="001157AD" w:rsidP="00662545">
      <w:pPr>
        <w:pStyle w:val="Lijstalinea"/>
        <w:numPr>
          <w:ilvl w:val="0"/>
          <w:numId w:val="28"/>
        </w:numPr>
        <w:jc w:val="left"/>
        <w:rPr>
          <w:lang w:val="en-GB"/>
        </w:rPr>
      </w:pPr>
      <w:r w:rsidRPr="00FF11F3">
        <w:rPr>
          <w:lang w:val="en-GB"/>
        </w:rPr>
        <w:t xml:space="preserve">The systems that were built from scratch for InterFlex, do not have a test environment. For testing extra functionalities this </w:t>
      </w:r>
      <w:r w:rsidR="00662545">
        <w:rPr>
          <w:lang w:val="en-GB"/>
        </w:rPr>
        <w:t>is needed to prevent disturbance of the chain test</w:t>
      </w:r>
      <w:r w:rsidRPr="00FF11F3">
        <w:rPr>
          <w:lang w:val="en-GB"/>
        </w:rPr>
        <w:t>.</w:t>
      </w:r>
    </w:p>
    <w:p w14:paraId="5124FF9A" w14:textId="70C82DD7" w:rsidR="00C27A6C" w:rsidRPr="00617AA8" w:rsidRDefault="00C27A6C" w:rsidP="00617AA8">
      <w:pPr>
        <w:pStyle w:val="Lijstalinea"/>
        <w:numPr>
          <w:ilvl w:val="0"/>
          <w:numId w:val="14"/>
        </w:numPr>
        <w:ind w:left="360"/>
        <w:rPr>
          <w:lang w:val="en-GB"/>
        </w:rPr>
      </w:pPr>
      <w:r w:rsidRPr="00617AA8">
        <w:rPr>
          <w:lang w:val="en-GB"/>
        </w:rPr>
        <w:t>LIMS provided simulation measurements and forecasts for SSU and PV, that made it possible to start test the EFI</w:t>
      </w:r>
      <w:r w:rsidR="007E4DDE">
        <w:rPr>
          <w:lang w:val="en-GB"/>
        </w:rPr>
        <w:t xml:space="preserve"> + </w:t>
      </w:r>
      <w:r w:rsidRPr="00617AA8">
        <w:rPr>
          <w:lang w:val="en-GB"/>
        </w:rPr>
        <w:t xml:space="preserve">message flows. Simulation must best be available before you start the </w:t>
      </w:r>
      <w:proofErr w:type="spellStart"/>
      <w:r w:rsidRPr="00617AA8">
        <w:rPr>
          <w:lang w:val="en-GB"/>
        </w:rPr>
        <w:t>chaintest</w:t>
      </w:r>
      <w:proofErr w:type="spellEnd"/>
      <w:r w:rsidRPr="00617AA8">
        <w:rPr>
          <w:lang w:val="en-GB"/>
        </w:rPr>
        <w:t>.</w:t>
      </w:r>
    </w:p>
    <w:p w14:paraId="136EA821" w14:textId="17D8F0DE" w:rsidR="00C27A6C" w:rsidRPr="00617AA8" w:rsidRDefault="00C27A6C" w:rsidP="00617AA8">
      <w:pPr>
        <w:pStyle w:val="Lijstalinea"/>
        <w:numPr>
          <w:ilvl w:val="0"/>
          <w:numId w:val="14"/>
        </w:numPr>
        <w:ind w:left="360"/>
        <w:rPr>
          <w:lang w:val="en-GB"/>
        </w:rPr>
      </w:pPr>
      <w:r w:rsidRPr="00617AA8">
        <w:rPr>
          <w:lang w:val="en-GB"/>
        </w:rPr>
        <w:t xml:space="preserve">The EFI </w:t>
      </w:r>
      <w:r w:rsidR="007E4DDE">
        <w:rPr>
          <w:lang w:val="en-GB"/>
        </w:rPr>
        <w:t xml:space="preserve">+ </w:t>
      </w:r>
      <w:r w:rsidRPr="00617AA8">
        <w:rPr>
          <w:lang w:val="en-GB"/>
        </w:rPr>
        <w:t xml:space="preserve">protocol could be tested completely but not the actual messaging to the SSU and PV since they were not active. We needed an extra </w:t>
      </w:r>
      <w:proofErr w:type="spellStart"/>
      <w:r w:rsidRPr="00617AA8">
        <w:rPr>
          <w:lang w:val="en-GB"/>
        </w:rPr>
        <w:t>chaintest</w:t>
      </w:r>
      <w:proofErr w:type="spellEnd"/>
      <w:r w:rsidRPr="00617AA8">
        <w:rPr>
          <w:lang w:val="en-GB"/>
        </w:rPr>
        <w:t xml:space="preserve"> for that part of the chain.</w:t>
      </w:r>
    </w:p>
    <w:p w14:paraId="5A2EE891" w14:textId="5B31535D" w:rsidR="00C27A6C" w:rsidRPr="00662545" w:rsidRDefault="00C27A6C" w:rsidP="00617AA8">
      <w:pPr>
        <w:pStyle w:val="Lijstalinea"/>
        <w:numPr>
          <w:ilvl w:val="0"/>
          <w:numId w:val="14"/>
        </w:numPr>
        <w:ind w:left="360"/>
        <w:rPr>
          <w:lang w:val="en-GB"/>
        </w:rPr>
      </w:pPr>
      <w:r w:rsidRPr="00617AA8">
        <w:rPr>
          <w:lang w:val="en-GB"/>
        </w:rPr>
        <w:t xml:space="preserve">During the </w:t>
      </w:r>
      <w:proofErr w:type="spellStart"/>
      <w:r w:rsidRPr="00617AA8">
        <w:rPr>
          <w:lang w:val="en-GB"/>
        </w:rPr>
        <w:t>chaintest</w:t>
      </w:r>
      <w:proofErr w:type="spellEnd"/>
      <w:r w:rsidRPr="00617AA8">
        <w:rPr>
          <w:lang w:val="en-GB"/>
        </w:rPr>
        <w:t xml:space="preserve"> many system issues were found and most were solved. The stand-up meetings with test coordinators were very helpful to keep focus.</w:t>
      </w:r>
    </w:p>
    <w:p w14:paraId="372B2DAA" w14:textId="272F7AC8" w:rsidR="00145CCF" w:rsidRDefault="00C27A6C" w:rsidP="00145CCF">
      <w:pPr>
        <w:pStyle w:val="Lijstalinea"/>
        <w:numPr>
          <w:ilvl w:val="0"/>
          <w:numId w:val="14"/>
        </w:numPr>
        <w:ind w:left="360"/>
        <w:rPr>
          <w:lang w:val="en-GB"/>
        </w:rPr>
      </w:pPr>
      <w:r w:rsidRPr="00617AA8">
        <w:rPr>
          <w:lang w:val="en-GB"/>
        </w:rPr>
        <w:t xml:space="preserve">Activate the SSU and PV in the chain was not as easy as thought. The SSU still is not working properly after the </w:t>
      </w:r>
      <w:proofErr w:type="spellStart"/>
      <w:r w:rsidRPr="00617AA8">
        <w:rPr>
          <w:lang w:val="en-GB"/>
        </w:rPr>
        <w:t>chaintest</w:t>
      </w:r>
      <w:proofErr w:type="spellEnd"/>
      <w:r w:rsidRPr="00617AA8">
        <w:rPr>
          <w:lang w:val="en-GB"/>
        </w:rPr>
        <w:t xml:space="preserve">. </w:t>
      </w:r>
      <w:r w:rsidR="00145CCF">
        <w:rPr>
          <w:lang w:val="en-GB"/>
        </w:rPr>
        <w:t>T</w:t>
      </w:r>
      <w:r w:rsidRPr="00617AA8">
        <w:rPr>
          <w:lang w:val="en-GB"/>
        </w:rPr>
        <w:t xml:space="preserve">he initial </w:t>
      </w:r>
      <w:proofErr w:type="spellStart"/>
      <w:r w:rsidRPr="00617AA8">
        <w:rPr>
          <w:lang w:val="en-GB"/>
        </w:rPr>
        <w:t>chaintest</w:t>
      </w:r>
      <w:proofErr w:type="spellEnd"/>
      <w:r w:rsidRPr="00617AA8">
        <w:rPr>
          <w:lang w:val="en-GB"/>
        </w:rPr>
        <w:t xml:space="preserve"> </w:t>
      </w:r>
      <w:r w:rsidR="00145CCF">
        <w:rPr>
          <w:lang w:val="en-GB"/>
        </w:rPr>
        <w:t xml:space="preserve">was done </w:t>
      </w:r>
      <w:r w:rsidRPr="00617AA8">
        <w:rPr>
          <w:lang w:val="en-GB"/>
        </w:rPr>
        <w:t>without real connection to SSU and PV.</w:t>
      </w:r>
    </w:p>
    <w:p w14:paraId="7DD3D45D" w14:textId="77777777" w:rsidR="00145CCF" w:rsidRDefault="00C27A6C" w:rsidP="00145CCF">
      <w:pPr>
        <w:pStyle w:val="Lijstalinea"/>
        <w:numPr>
          <w:ilvl w:val="0"/>
          <w:numId w:val="14"/>
        </w:numPr>
        <w:ind w:left="360"/>
        <w:rPr>
          <w:lang w:val="en-GB"/>
        </w:rPr>
      </w:pPr>
      <w:r w:rsidRPr="00145CCF">
        <w:rPr>
          <w:lang w:val="en-GB"/>
        </w:rPr>
        <w:t xml:space="preserve">During </w:t>
      </w:r>
      <w:proofErr w:type="spellStart"/>
      <w:r w:rsidRPr="00145CCF">
        <w:rPr>
          <w:lang w:val="en-GB"/>
        </w:rPr>
        <w:t>chaintest</w:t>
      </w:r>
      <w:proofErr w:type="spellEnd"/>
      <w:r w:rsidRPr="00145CCF">
        <w:rPr>
          <w:lang w:val="en-GB"/>
        </w:rPr>
        <w:t xml:space="preserve"> it became clear that some essential functionalities were not defined completely during implementation phase; this delayed the </w:t>
      </w:r>
      <w:proofErr w:type="spellStart"/>
      <w:r w:rsidRPr="00145CCF">
        <w:rPr>
          <w:lang w:val="en-GB"/>
        </w:rPr>
        <w:t>chaintest</w:t>
      </w:r>
      <w:proofErr w:type="spellEnd"/>
      <w:r w:rsidRPr="00145CCF">
        <w:rPr>
          <w:lang w:val="en-GB"/>
        </w:rPr>
        <w:t xml:space="preserve">. </w:t>
      </w:r>
    </w:p>
    <w:p w14:paraId="190856BE" w14:textId="77777777" w:rsidR="00145CCF" w:rsidRDefault="001157AD" w:rsidP="001157AD">
      <w:pPr>
        <w:pStyle w:val="Lijstalinea"/>
        <w:numPr>
          <w:ilvl w:val="0"/>
          <w:numId w:val="14"/>
        </w:numPr>
        <w:ind w:left="360"/>
        <w:rPr>
          <w:lang w:val="en-GB"/>
        </w:rPr>
      </w:pPr>
      <w:r w:rsidRPr="00145CCF">
        <w:rPr>
          <w:lang w:val="en-GB"/>
        </w:rPr>
        <w:t xml:space="preserve">With respect to privacy, the most important aspect to consider is whether personal information is being exchanged. In the case of this project, there is no exchange of personal information. However, there is a possibility that energy consumption data and corresponding EAN-numbers are being published. If this is the case, exchange of personal information might occur and the corresponding privacy regulations need to be dealt with accordingly. </w:t>
      </w:r>
    </w:p>
    <w:p w14:paraId="211E52A4" w14:textId="77777777" w:rsidR="00337138" w:rsidRDefault="001157AD" w:rsidP="001157AD">
      <w:pPr>
        <w:pStyle w:val="Lijstalinea"/>
        <w:numPr>
          <w:ilvl w:val="0"/>
          <w:numId w:val="14"/>
        </w:numPr>
        <w:ind w:left="360"/>
        <w:rPr>
          <w:lang w:val="en-GB"/>
        </w:rPr>
      </w:pPr>
      <w:r w:rsidRPr="00145CCF">
        <w:rPr>
          <w:lang w:val="en-GB"/>
        </w:rPr>
        <w:t>In future projects where the LIMS is being used the software would be integrated in the network of the customer and would only be accessible within the company network whereby the company privacy policy would be applicable.</w:t>
      </w:r>
    </w:p>
    <w:p w14:paraId="3A311ADD" w14:textId="41D3D4AF" w:rsidR="009A02A0" w:rsidRPr="00337138" w:rsidRDefault="001157AD" w:rsidP="0045223B">
      <w:pPr>
        <w:pStyle w:val="Lijstalinea"/>
        <w:numPr>
          <w:ilvl w:val="0"/>
          <w:numId w:val="14"/>
        </w:numPr>
        <w:ind w:left="360"/>
        <w:rPr>
          <w:lang w:val="en-GB"/>
        </w:rPr>
      </w:pPr>
      <w:r w:rsidRPr="00337138">
        <w:rPr>
          <w:lang w:val="en-GB"/>
        </w:rPr>
        <w:t>The systems and protocols built for the Interflex project are built by 6 parties. This makes it a challenge to coordinate and plan the different project phases and deliverables. The project is managed on a partly traditional project management concept based on the waterfall methodology in combination with Agile/scrum. This has a big impact on the resources planning.</w:t>
      </w:r>
    </w:p>
    <w:p w14:paraId="65AD3BEC" w14:textId="77777777" w:rsidR="00412F2D" w:rsidRDefault="00412F2D">
      <w:pPr>
        <w:spacing w:after="160"/>
        <w:jc w:val="left"/>
        <w:rPr>
          <w:caps/>
          <w:color w:val="2A3289"/>
          <w:sz w:val="32"/>
          <w:szCs w:val="32"/>
          <w:lang w:val="en-GB"/>
        </w:rPr>
      </w:pPr>
      <w:r>
        <w:rPr>
          <w:lang w:val="en-GB"/>
        </w:rPr>
        <w:br w:type="page"/>
      </w:r>
    </w:p>
    <w:p w14:paraId="34B70055" w14:textId="2F763A74" w:rsidR="00617AA8" w:rsidRPr="00617AA8" w:rsidRDefault="00617AA8" w:rsidP="00617AA8">
      <w:pPr>
        <w:pStyle w:val="Kop1"/>
        <w:rPr>
          <w:lang w:val="en-GB"/>
        </w:rPr>
      </w:pPr>
      <w:bookmarkStart w:id="35" w:name="_Toc12282908"/>
      <w:r w:rsidRPr="00617AA8">
        <w:rPr>
          <w:lang w:val="en-GB"/>
        </w:rPr>
        <w:lastRenderedPageBreak/>
        <w:t>Approach and results scenarios</w:t>
      </w:r>
      <w:bookmarkEnd w:id="35"/>
      <w:r w:rsidRPr="00617AA8">
        <w:rPr>
          <w:lang w:val="en-GB"/>
        </w:rPr>
        <w:t xml:space="preserve"> </w:t>
      </w:r>
    </w:p>
    <w:p w14:paraId="5DA02DB2" w14:textId="41E0A706" w:rsidR="00412F2D" w:rsidRDefault="00412F2D" w:rsidP="00412F2D">
      <w:pPr>
        <w:rPr>
          <w:lang w:val="en-US"/>
        </w:rPr>
      </w:pPr>
      <w:r>
        <w:rPr>
          <w:lang w:val="en-US"/>
        </w:rPr>
        <w:t>This chapter describes the research approach and the preliminary results.</w:t>
      </w:r>
    </w:p>
    <w:p w14:paraId="6274664C" w14:textId="77777777" w:rsidR="00412F2D" w:rsidRDefault="00412F2D" w:rsidP="00412F2D">
      <w:pPr>
        <w:rPr>
          <w:lang w:val="en-US"/>
        </w:rPr>
      </w:pPr>
    </w:p>
    <w:p w14:paraId="6B949272" w14:textId="5FE181C9" w:rsidR="00617AA8" w:rsidRPr="00617AA8" w:rsidRDefault="00617AA8" w:rsidP="00617AA8">
      <w:pPr>
        <w:pStyle w:val="Kop2"/>
        <w:rPr>
          <w:lang w:val="en-GB"/>
        </w:rPr>
      </w:pPr>
      <w:bookmarkStart w:id="36" w:name="_Toc12282909"/>
      <w:r w:rsidRPr="00617AA8">
        <w:rPr>
          <w:lang w:val="en-GB"/>
        </w:rPr>
        <w:t>Pilot set up</w:t>
      </w:r>
      <w:bookmarkEnd w:id="36"/>
    </w:p>
    <w:p w14:paraId="3DC309E3" w14:textId="4799C6C5" w:rsidR="00617AA8" w:rsidRPr="00617AA8" w:rsidRDefault="00FF11F3" w:rsidP="00617AA8">
      <w:pPr>
        <w:rPr>
          <w:lang w:val="en-GB"/>
        </w:rPr>
      </w:pPr>
      <w:r>
        <w:rPr>
          <w:noProof/>
        </w:rPr>
        <mc:AlternateContent>
          <mc:Choice Requires="wps">
            <w:drawing>
              <wp:anchor distT="0" distB="0" distL="114300" distR="114300" simplePos="0" relativeHeight="251668480" behindDoc="0" locked="0" layoutInCell="1" allowOverlap="1" wp14:anchorId="716B4C21" wp14:editId="03AB753A">
                <wp:simplePos x="0" y="0"/>
                <wp:positionH relativeFrom="column">
                  <wp:posOffset>25400</wp:posOffset>
                </wp:positionH>
                <wp:positionV relativeFrom="paragraph">
                  <wp:posOffset>4785995</wp:posOffset>
                </wp:positionV>
                <wp:extent cx="5730240" cy="635"/>
                <wp:effectExtent l="0" t="0" r="0" b="0"/>
                <wp:wrapSquare wrapText="bothSides"/>
                <wp:docPr id="48" name="Tekstvak 48"/>
                <wp:cNvGraphicFramePr/>
                <a:graphic xmlns:a="http://schemas.openxmlformats.org/drawingml/2006/main">
                  <a:graphicData uri="http://schemas.microsoft.com/office/word/2010/wordprocessingShape">
                    <wps:wsp>
                      <wps:cNvSpPr txBox="1"/>
                      <wps:spPr>
                        <a:xfrm>
                          <a:off x="0" y="0"/>
                          <a:ext cx="5730240" cy="635"/>
                        </a:xfrm>
                        <a:prstGeom prst="rect">
                          <a:avLst/>
                        </a:prstGeom>
                        <a:solidFill>
                          <a:prstClr val="white"/>
                        </a:solidFill>
                        <a:ln>
                          <a:noFill/>
                        </a:ln>
                      </wps:spPr>
                      <wps:txbx>
                        <w:txbxContent>
                          <w:p w14:paraId="2183BAFA" w14:textId="183BB587" w:rsidR="0045223B" w:rsidRPr="009B2CE8" w:rsidRDefault="0045223B" w:rsidP="00FF11F3">
                            <w:pPr>
                              <w:pStyle w:val="Bijschrift"/>
                              <w:rPr>
                                <w:noProof/>
                                <w:lang w:val="en-GB"/>
                              </w:rPr>
                            </w:pPr>
                            <w:bookmarkStart w:id="37" w:name="_Toc12283000"/>
                            <w:r>
                              <w:t xml:space="preserve">Figure </w:t>
                            </w:r>
                            <w:r>
                              <w:rPr>
                                <w:noProof/>
                              </w:rPr>
                              <w:fldChar w:fldCharType="begin"/>
                            </w:r>
                            <w:r>
                              <w:rPr>
                                <w:noProof/>
                              </w:rPr>
                              <w:instrText xml:space="preserve"> SEQ Figure \* ARABIC </w:instrText>
                            </w:r>
                            <w:r>
                              <w:rPr>
                                <w:noProof/>
                              </w:rPr>
                              <w:fldChar w:fldCharType="separate"/>
                            </w:r>
                            <w:r w:rsidR="009B77FA">
                              <w:rPr>
                                <w:noProof/>
                              </w:rPr>
                              <w:t>15</w:t>
                            </w:r>
                            <w:r>
                              <w:rPr>
                                <w:noProof/>
                              </w:rPr>
                              <w:fldChar w:fldCharType="end"/>
                            </w:r>
                            <w:r>
                              <w:rPr>
                                <w:noProof/>
                              </w:rPr>
                              <w:t xml:space="preserve"> -</w:t>
                            </w:r>
                            <w:r w:rsidRPr="00801DBB">
                              <w:rPr>
                                <w:noProof/>
                              </w:rPr>
                              <w:t xml:space="preserve"> Congestion points topology and specifications</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6B4C21" id="Tekstvak 48" o:spid="_x0000_s1029" type="#_x0000_t202" style="position:absolute;left:0;text-align:left;margin-left:2pt;margin-top:376.85pt;width:451.2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GlMQIAAGYEAAAOAAAAZHJzL2Uyb0RvYy54bWysVE1v2zAMvQ/YfxB0X5yPthuMOEWWIsOA&#10;oC2QDD0rshwblUSNUmJ3v36UHKdbt9Owi0yRFKX3Hun5bWc0Oyn0DdiCT0ZjzpSVUDb2UPBvu/WH&#10;T5z5IGwpNFhV8Bfl+e3i/bt563I1hRp0qZBREevz1hW8DsHlWeZlrYzwI3DKUrACNCLQFg9ZiaKl&#10;6kZn0/H4JmsBS4cglffkveuDfJHqV5WS4aGqvApMF5zeFtKKad3HNVvMRX5A4epGnp8h/uEVRjSW&#10;Lr2UuhNBsCM2f5QyjUTwUIWRBJNBVTVSJQyEZjJ+g2ZbC6cSFiLHuwtN/v+VlfenR2RNWfArUsoK&#10;Qxrt1LMPJ/HMyEX8tM7nlLZ1lBi6z9CRzoPfkzPC7io08UuAGMWJ6ZcLu6oLTJLz+uNsPL2ikKTY&#10;zew61shejzr04YsCw6JRcCTpEqPitPGhTx1S4k0edFOuG63jJgZWGtlJkMxt3QR1Lv5blrYx10I8&#10;1ReMnizi63FEK3T7LvExGzDuoXwh6Ah983gn1w3dtxE+PAqkbiFINAHhgZZKQ1twOFuc1YA//uaP&#10;+SQiRTlrqfsK7r8fBSrO9FdL8sZWHQwcjP1g2KNZASGd0Gw5mUw6gEEPZoVgnmgwlvEWCgkr6a6C&#10;h8FchX4GaLCkWi5TEjWkE2Fjt07G0gOvu+5JoDurEkjMexj6UuRvxOlzkzxueQzEdFIu8tqzeKab&#10;mjlpfx68OC2/7lPW6+9h8RMAAP//AwBQSwMEFAAGAAgAAAAhAMZD06/gAAAACQEAAA8AAABkcnMv&#10;ZG93bnJldi54bWxMj8FOwzAQRO9I/IO1SFwQdaBpWkKcqqrgAJeK0As3N97GaeN1ZDtt+HsMF3qc&#10;ndXMm2I5mo6d0PnWkoCHSQIMqbaqpUbA9vP1fgHMB0lKdpZQwDd6WJbXV4XMlT3TB56q0LAYQj6X&#10;AnQIfc65rzUa6Se2R4re3jojQ5Su4crJcww3HX9Mkowb2VJs0LLHtcb6WA1GwCb92ui7Yf/yvkqn&#10;7m07rLNDUwlxezOunoEFHMP/M/ziR3QoI9PODqQ86wSkcUkQMJ9N58Ci/5RkKbDd32UBvCz45YLy&#10;BwAA//8DAFBLAQItABQABgAIAAAAIQC2gziS/gAAAOEBAAATAAAAAAAAAAAAAAAAAAAAAABbQ29u&#10;dGVudF9UeXBlc10ueG1sUEsBAi0AFAAGAAgAAAAhADj9If/WAAAAlAEAAAsAAAAAAAAAAAAAAAAA&#10;LwEAAF9yZWxzLy5yZWxzUEsBAi0AFAAGAAgAAAAhAEqlsaUxAgAAZgQAAA4AAAAAAAAAAAAAAAAA&#10;LgIAAGRycy9lMm9Eb2MueG1sUEsBAi0AFAAGAAgAAAAhAMZD06/gAAAACQEAAA8AAAAAAAAAAAAA&#10;AAAAiwQAAGRycy9kb3ducmV2LnhtbFBLBQYAAAAABAAEAPMAAACYBQAAAAA=&#10;" stroked="f">
                <v:textbox style="mso-fit-shape-to-text:t" inset="0,0,0,0">
                  <w:txbxContent>
                    <w:p w14:paraId="2183BAFA" w14:textId="183BB587" w:rsidR="0045223B" w:rsidRPr="009B2CE8" w:rsidRDefault="0045223B" w:rsidP="00FF11F3">
                      <w:pPr>
                        <w:pStyle w:val="Bijschrift"/>
                        <w:rPr>
                          <w:noProof/>
                          <w:lang w:val="en-GB"/>
                        </w:rPr>
                      </w:pPr>
                      <w:bookmarkStart w:id="38" w:name="_Toc12283000"/>
                      <w:r>
                        <w:t xml:space="preserve">Figure </w:t>
                      </w:r>
                      <w:r>
                        <w:rPr>
                          <w:noProof/>
                        </w:rPr>
                        <w:fldChar w:fldCharType="begin"/>
                      </w:r>
                      <w:r>
                        <w:rPr>
                          <w:noProof/>
                        </w:rPr>
                        <w:instrText xml:space="preserve"> SEQ Figure \* ARABIC </w:instrText>
                      </w:r>
                      <w:r>
                        <w:rPr>
                          <w:noProof/>
                        </w:rPr>
                        <w:fldChar w:fldCharType="separate"/>
                      </w:r>
                      <w:r w:rsidR="009B77FA">
                        <w:rPr>
                          <w:noProof/>
                        </w:rPr>
                        <w:t>15</w:t>
                      </w:r>
                      <w:r>
                        <w:rPr>
                          <w:noProof/>
                        </w:rPr>
                        <w:fldChar w:fldCharType="end"/>
                      </w:r>
                      <w:r>
                        <w:rPr>
                          <w:noProof/>
                        </w:rPr>
                        <w:t xml:space="preserve"> -</w:t>
                      </w:r>
                      <w:r w:rsidRPr="00801DBB">
                        <w:rPr>
                          <w:noProof/>
                        </w:rPr>
                        <w:t xml:space="preserve"> Congestion points topology and specifications</w:t>
                      </w:r>
                      <w:bookmarkEnd w:id="38"/>
                    </w:p>
                  </w:txbxContent>
                </v:textbox>
                <w10:wrap type="square"/>
              </v:shape>
            </w:pict>
          </mc:Fallback>
        </mc:AlternateContent>
      </w:r>
      <w:r w:rsidR="00617AA8" w:rsidRPr="00617AA8">
        <w:rPr>
          <w:noProof/>
          <w:lang w:val="en-GB"/>
        </w:rPr>
        <mc:AlternateContent>
          <mc:Choice Requires="wps">
            <w:drawing>
              <wp:anchor distT="45720" distB="45720" distL="114300" distR="114300" simplePos="0" relativeHeight="251663360" behindDoc="0" locked="0" layoutInCell="1" allowOverlap="1" wp14:anchorId="1BC2B542" wp14:editId="340A3431">
                <wp:simplePos x="0" y="0"/>
                <wp:positionH relativeFrom="margin">
                  <wp:align>right</wp:align>
                </wp:positionH>
                <wp:positionV relativeFrom="paragraph">
                  <wp:posOffset>2566670</wp:posOffset>
                </wp:positionV>
                <wp:extent cx="5730240" cy="2162175"/>
                <wp:effectExtent l="0" t="0" r="3810" b="952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2162175"/>
                        </a:xfrm>
                        <a:prstGeom prst="rect">
                          <a:avLst/>
                        </a:prstGeom>
                        <a:solidFill>
                          <a:srgbClr val="FFFFFF"/>
                        </a:solidFill>
                        <a:ln w="9525">
                          <a:noFill/>
                          <a:miter lim="800000"/>
                          <a:headEnd/>
                          <a:tailEnd/>
                        </a:ln>
                      </wps:spPr>
                      <wps:txbx>
                        <w:txbxContent>
                          <w:p w14:paraId="6E374DCC" w14:textId="77777777" w:rsidR="0045223B" w:rsidRDefault="0045223B" w:rsidP="00617AA8">
                            <w:pPr>
                              <w:keepNext/>
                            </w:pPr>
                            <w:r>
                              <w:rPr>
                                <w:rFonts w:ascii="Cambria" w:hAnsi="Cambria" w:cs="Times New Roman"/>
                                <w:noProof/>
                                <w:sz w:val="24"/>
                              </w:rPr>
                              <w:drawing>
                                <wp:inline distT="0" distB="0" distL="0" distR="0" wp14:anchorId="1F084B3A" wp14:editId="1C3ABA2D">
                                  <wp:extent cx="2746800" cy="1810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6800" cy="1810800"/>
                                          </a:xfrm>
                                          <a:prstGeom prst="rect">
                                            <a:avLst/>
                                          </a:prstGeom>
                                          <a:noFill/>
                                        </pic:spPr>
                                      </pic:pic>
                                    </a:graphicData>
                                  </a:graphic>
                                </wp:inline>
                              </w:drawing>
                            </w:r>
                            <w:r>
                              <w:rPr>
                                <w:noProof/>
                              </w:rPr>
                              <w:drawing>
                                <wp:inline distT="0" distB="0" distL="0" distR="0" wp14:anchorId="14051C7A" wp14:editId="23223CC7">
                                  <wp:extent cx="2728800" cy="17568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8800" cy="1756800"/>
                                          </a:xfrm>
                                          <a:prstGeom prst="rect">
                                            <a:avLst/>
                                          </a:prstGeom>
                                          <a:noFill/>
                                        </pic:spPr>
                                      </pic:pic>
                                    </a:graphicData>
                                  </a:graphic>
                                </wp:inline>
                              </w:drawing>
                            </w:r>
                          </w:p>
                          <w:p w14:paraId="5AB08C22" w14:textId="3857E359" w:rsidR="0045223B" w:rsidRDefault="0045223B" w:rsidP="00617AA8">
                            <w:pPr>
                              <w:pStyle w:val="Bijschrift"/>
                              <w:jc w:val="both"/>
                            </w:pPr>
                          </w:p>
                          <w:p w14:paraId="41FCEC76" w14:textId="77777777" w:rsidR="0045223B" w:rsidRDefault="0045223B" w:rsidP="00617A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2B542" id="Tekstvak 2" o:spid="_x0000_s1030" type="#_x0000_t202" style="position:absolute;left:0;text-align:left;margin-left:400pt;margin-top:202.1pt;width:451.2pt;height:170.2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1TCJgIAACUEAAAOAAAAZHJzL2Uyb0RvYy54bWysU9tu2zAMfR+wfxD0vviypGmNOEWXLsOA&#10;7gK0+wBalmMhsuhJSuzs60spaZptb8P8IJAmeXR4SC1ux06zvbROoSl5Nkk5k0Zgrcym5D+e1u+u&#10;OXMeTA0ajSz5QTp+u3z7ZjH0hcyxRV1LywjEuGLoS9563xdJ4kQrO3AT7KWhYIO2A0+u3SS1hYHQ&#10;O53kaXqVDGjr3qKQztHf+2OQLyN+00jhvzWNk57pkhM3H08bzyqcyXIBxcZC3ypxogH/wKIDZejS&#10;M9Q9eGA7q/6C6pSw6LDxE4Fdgk2jhIw9UDdZ+kc3jy30MvZC4rj+LJP7f7Di6/67ZaoueZ7NOTPQ&#10;0ZCe5Nb5PWxZHvQZeldQ2mNPiX78gCPNOfbq+gcUW8cMrlowG3lnLQ6thJr4ZaEyuSg94rgAUg1f&#10;sKZrYOcxAo2N7YJ4JAcjdJrT4TwbOXom6Ods/j7NpxQSFMuzK6I7i3dA8VLeW+c/SexYMEpuafgR&#10;HvYPzgc6ULykhNscalWvldbRsZtqpS3bAy3KOn4n9N/StGFDyW9m+SwiGwz1cYc65WmRtepKfp2G&#10;L5RDEeT4aOpoe1D6aBMTbU76BEmO4vixGuMopqE2aFdhfSDBLB73lt4ZGS3aX5wNtLMldz93YCVn&#10;+rMh0W+yaVDIR2c6m+fk2MtIdRkBIwiq5J6zo7ny8WEE2gbvaDiNirK9MjlRpl2Map7eTVj2Sz9m&#10;vb7u5TMAAAD//wMAUEsDBBQABgAIAAAAIQBKcC1y3AAAAAgBAAAPAAAAZHJzL2Rvd25yZXYueG1s&#10;TI/BTsMwEETvSPyDtUhcELWJTENDNhUggbi29AM2sZtExOsodpv07zEnOI5mNPOm3C5uEGc7hd4z&#10;wsNKgbDceNNzi3D4er9/AhEisaHBs0W42ADb6vqqpML4mXf2vI+tSCUcCkLoYhwLKUPTWUdh5UfL&#10;yTv6yVFMcmqlmWhO5W6QmVJr6ajntNDRaN8623zvTw7h+DnfPW7m+iMe8p1ev1Kf1/6CeHuzvDyD&#10;iHaJf2H4xU/oUCWm2p/YBDEgpCMRQSudgUj2RmUaRI2Qa52DrEr5/0D1AwAA//8DAFBLAQItABQA&#10;BgAIAAAAIQC2gziS/gAAAOEBAAATAAAAAAAAAAAAAAAAAAAAAABbQ29udGVudF9UeXBlc10ueG1s&#10;UEsBAi0AFAAGAAgAAAAhADj9If/WAAAAlAEAAAsAAAAAAAAAAAAAAAAALwEAAF9yZWxzLy5yZWxz&#10;UEsBAi0AFAAGAAgAAAAhAIpjVMImAgAAJQQAAA4AAAAAAAAAAAAAAAAALgIAAGRycy9lMm9Eb2Mu&#10;eG1sUEsBAi0AFAAGAAgAAAAhAEpwLXLcAAAACAEAAA8AAAAAAAAAAAAAAAAAgAQAAGRycy9kb3du&#10;cmV2LnhtbFBLBQYAAAAABAAEAPMAAACJBQAAAAA=&#10;" stroked="f">
                <v:textbox>
                  <w:txbxContent>
                    <w:p w14:paraId="6E374DCC" w14:textId="77777777" w:rsidR="0045223B" w:rsidRDefault="0045223B" w:rsidP="00617AA8">
                      <w:pPr>
                        <w:keepNext/>
                      </w:pPr>
                      <w:r>
                        <w:rPr>
                          <w:rFonts w:ascii="Cambria" w:hAnsi="Cambria" w:cs="Times New Roman"/>
                          <w:noProof/>
                          <w:sz w:val="24"/>
                        </w:rPr>
                        <w:drawing>
                          <wp:inline distT="0" distB="0" distL="0" distR="0" wp14:anchorId="1F084B3A" wp14:editId="1C3ABA2D">
                            <wp:extent cx="2746800" cy="1810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6800" cy="1810800"/>
                                    </a:xfrm>
                                    <a:prstGeom prst="rect">
                                      <a:avLst/>
                                    </a:prstGeom>
                                    <a:noFill/>
                                  </pic:spPr>
                                </pic:pic>
                              </a:graphicData>
                            </a:graphic>
                          </wp:inline>
                        </w:drawing>
                      </w:r>
                      <w:r>
                        <w:rPr>
                          <w:noProof/>
                        </w:rPr>
                        <w:drawing>
                          <wp:inline distT="0" distB="0" distL="0" distR="0" wp14:anchorId="14051C7A" wp14:editId="23223CC7">
                            <wp:extent cx="2728800" cy="175680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8800" cy="1756800"/>
                                    </a:xfrm>
                                    <a:prstGeom prst="rect">
                                      <a:avLst/>
                                    </a:prstGeom>
                                    <a:noFill/>
                                  </pic:spPr>
                                </pic:pic>
                              </a:graphicData>
                            </a:graphic>
                          </wp:inline>
                        </w:drawing>
                      </w:r>
                    </w:p>
                    <w:p w14:paraId="5AB08C22" w14:textId="3857E359" w:rsidR="0045223B" w:rsidRDefault="0045223B" w:rsidP="00617AA8">
                      <w:pPr>
                        <w:pStyle w:val="Bijschrift"/>
                        <w:jc w:val="both"/>
                      </w:pPr>
                    </w:p>
                    <w:p w14:paraId="41FCEC76" w14:textId="77777777" w:rsidR="0045223B" w:rsidRDefault="0045223B" w:rsidP="00617AA8"/>
                  </w:txbxContent>
                </v:textbox>
                <w10:wrap type="square" anchorx="margin"/>
              </v:shape>
            </w:pict>
          </mc:Fallback>
        </mc:AlternateContent>
      </w:r>
      <w:r w:rsidR="00617AA8" w:rsidRPr="00617AA8">
        <w:rPr>
          <w:lang w:val="en-GB"/>
        </w:rPr>
        <w:t xml:space="preserve">In this project, the day-ahead load forecast is run for two MV/LV transformers. See fig. 1 for the congestion points topology and specifications. Forecasting the inflexible load is done separately from flexible load. In the rest of the report, inflexible load forecast will be addressed as “Load Forecast”, and flexible load forecast (e.g. PV, SSU, EV) will be referred to as “D-prognosis”. Fig. 2 and Fig. 3 demonstrate the day-ahead load forecast of two congestion points during one week of April as an example. In these figures, the red curve shows the real measurements of the grid and the blue curve represents the load forecast. For both measurements and the forecast, the flexible load feeder is excluded, since the flexible and inflexible loads are predicted separately. On one side, the inflexible load based on the </w:t>
      </w:r>
      <w:proofErr w:type="spellStart"/>
      <w:r w:rsidR="00617AA8" w:rsidRPr="00617AA8">
        <w:rPr>
          <w:lang w:val="en-GB"/>
        </w:rPr>
        <w:t>DALi</w:t>
      </w:r>
      <w:proofErr w:type="spellEnd"/>
      <w:r w:rsidR="00617AA8" w:rsidRPr="00617AA8">
        <w:rPr>
          <w:lang w:val="en-GB"/>
        </w:rPr>
        <w:t xml:space="preserve"> measurements will be forecasted by Enexis. On the other side, each aggregator is responsible of forecasting the flexible load which is under their operation. The day-ahead flexible load forecast which is called D-prognosis will be sent by aggregators to the Grid Management System (GMS) in order to be added to the inflexible load forecast. Finally, the total load profile as an input for the Flex Decision Module (FDM) can be created. </w:t>
      </w:r>
    </w:p>
    <w:p w14:paraId="7E5F27A5" w14:textId="77777777" w:rsidR="00617AA8" w:rsidRPr="00617AA8" w:rsidRDefault="00617AA8" w:rsidP="00617AA8">
      <w:pPr>
        <w:rPr>
          <w:lang w:val="en-GB"/>
        </w:rPr>
      </w:pPr>
    </w:p>
    <w:p w14:paraId="2380F182" w14:textId="77777777" w:rsidR="00617AA8" w:rsidRPr="00617AA8" w:rsidRDefault="00617AA8" w:rsidP="00617AA8">
      <w:pPr>
        <w:rPr>
          <w:lang w:val="en-GB"/>
        </w:rPr>
      </w:pPr>
      <w:r w:rsidRPr="00617AA8">
        <w:rPr>
          <w:lang w:val="en-GB"/>
        </w:rPr>
        <w:t>Flex Decision module will determine the day-ahead Flex Need based on the total load forecast and the Demo Max. In case that peak load exceeds the Demo Max, a flex need will be generated. It considers both positive and negative Demo Max thresholds i.e. the possibility of reverse power flow due to high PV generation. Flex need includes the magnitude of required flexibility, as well as the maximum desirable price and sanction price for each 96 PTU’s (P</w:t>
      </w:r>
      <w:r w:rsidRPr="00617AA8">
        <w:rPr>
          <w:rFonts w:cs="Times New Roman"/>
          <w:lang w:val="en-GB"/>
        </w:rPr>
        <w:t>rogramme Time Unit) in a day</w:t>
      </w:r>
      <w:r w:rsidRPr="00617AA8">
        <w:rPr>
          <w:lang w:val="en-GB"/>
        </w:rPr>
        <w:t xml:space="preserve">,  and each congestion point individually. A flex need will be sent as a Flex Request to each aggregator connected to each congestion point under two conditions. First, D-prognosis has been received from the aggregator; second, aggregator responds within a specific time window that the USEF message has been received by them. If the aggregator does not send any D-prognosis or if it fails to receive the message, there will be no Flex Request, even though there is a flex need. However, the initial analysis shows that in more than 90% of the time, a flex need leads to a flex request. In case of overloading, flex request has negative sign which means the load must be reduced. </w:t>
      </w:r>
      <w:r w:rsidRPr="00617AA8">
        <w:rPr>
          <w:lang w:val="en-GB"/>
        </w:rPr>
        <w:lastRenderedPageBreak/>
        <w:t>In case of overproduction, flex request is positive which implies the load must be increased, or local energy generation be reduced.</w:t>
      </w:r>
    </w:p>
    <w:p w14:paraId="24BDD8C7" w14:textId="77777777" w:rsidR="00617AA8" w:rsidRPr="00617AA8" w:rsidRDefault="00617AA8" w:rsidP="00617AA8">
      <w:pPr>
        <w:rPr>
          <w:lang w:val="en-GB"/>
        </w:rPr>
      </w:pPr>
    </w:p>
    <w:p w14:paraId="223207E3" w14:textId="77777777" w:rsidR="00617AA8" w:rsidRPr="00617AA8" w:rsidRDefault="00617AA8" w:rsidP="00617AA8">
      <w:pPr>
        <w:rPr>
          <w:lang w:val="en-GB"/>
        </w:rPr>
      </w:pPr>
    </w:p>
    <w:p w14:paraId="74654EC7" w14:textId="77777777" w:rsidR="00617AA8" w:rsidRPr="00617AA8" w:rsidRDefault="00617AA8" w:rsidP="00617AA8">
      <w:pPr>
        <w:rPr>
          <w:lang w:val="en-GB"/>
        </w:rPr>
      </w:pPr>
      <w:r w:rsidRPr="00617AA8">
        <w:rPr>
          <w:noProof/>
          <w:lang w:val="en-GB"/>
        </w:rPr>
        <mc:AlternateContent>
          <mc:Choice Requires="wps">
            <w:drawing>
              <wp:anchor distT="45720" distB="45720" distL="114300" distR="114300" simplePos="0" relativeHeight="251664384" behindDoc="0" locked="0" layoutInCell="1" allowOverlap="1" wp14:anchorId="6800F4FA" wp14:editId="07C30599">
                <wp:simplePos x="0" y="0"/>
                <wp:positionH relativeFrom="margin">
                  <wp:align>center</wp:align>
                </wp:positionH>
                <wp:positionV relativeFrom="paragraph">
                  <wp:posOffset>372745</wp:posOffset>
                </wp:positionV>
                <wp:extent cx="5730240" cy="6256020"/>
                <wp:effectExtent l="0" t="0" r="2540" b="0"/>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6256020"/>
                        </a:xfrm>
                        <a:prstGeom prst="rect">
                          <a:avLst/>
                        </a:prstGeom>
                        <a:solidFill>
                          <a:srgbClr val="FFFFFF"/>
                        </a:solidFill>
                        <a:ln w="9525">
                          <a:noFill/>
                          <a:miter lim="800000"/>
                          <a:headEnd/>
                          <a:tailEnd/>
                        </a:ln>
                      </wps:spPr>
                      <wps:txbx>
                        <w:txbxContent>
                          <w:p w14:paraId="73826A91" w14:textId="77777777" w:rsidR="0045223B" w:rsidRDefault="0045223B" w:rsidP="00617AA8">
                            <w:pPr>
                              <w:keepNext/>
                            </w:pPr>
                            <w:r>
                              <w:rPr>
                                <w:noProof/>
                              </w:rPr>
                              <w:drawing>
                                <wp:inline distT="0" distB="0" distL="0" distR="0" wp14:anchorId="56AB3D42" wp14:editId="0259F581">
                                  <wp:extent cx="5532120" cy="276606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2120" cy="2766060"/>
                                          </a:xfrm>
                                          <a:prstGeom prst="rect">
                                            <a:avLst/>
                                          </a:prstGeom>
                                          <a:noFill/>
                                          <a:ln>
                                            <a:noFill/>
                                          </a:ln>
                                        </pic:spPr>
                                      </pic:pic>
                                    </a:graphicData>
                                  </a:graphic>
                                </wp:inline>
                              </w:drawing>
                            </w:r>
                          </w:p>
                          <w:p w14:paraId="6D3F396E" w14:textId="50EA9FD6" w:rsidR="0045223B" w:rsidRDefault="0045223B" w:rsidP="00617AA8">
                            <w:pPr>
                              <w:pStyle w:val="Bijschrift"/>
                              <w:jc w:val="both"/>
                              <w:rPr>
                                <w:noProof/>
                              </w:rPr>
                            </w:pPr>
                            <w:bookmarkStart w:id="39" w:name="_Toc12283001"/>
                            <w:r>
                              <w:t xml:space="preserve">Figure </w:t>
                            </w:r>
                            <w:r>
                              <w:rPr>
                                <w:noProof/>
                              </w:rPr>
                              <w:fldChar w:fldCharType="begin"/>
                            </w:r>
                            <w:r>
                              <w:rPr>
                                <w:noProof/>
                              </w:rPr>
                              <w:instrText xml:space="preserve"> SEQ Figure \* ARABIC </w:instrText>
                            </w:r>
                            <w:r>
                              <w:rPr>
                                <w:noProof/>
                              </w:rPr>
                              <w:fldChar w:fldCharType="separate"/>
                            </w:r>
                            <w:r w:rsidR="009B77FA">
                              <w:rPr>
                                <w:noProof/>
                              </w:rPr>
                              <w:t>16</w:t>
                            </w:r>
                            <w:r>
                              <w:rPr>
                                <w:noProof/>
                              </w:rPr>
                              <w:fldChar w:fldCharType="end"/>
                            </w:r>
                            <w:r>
                              <w:t xml:space="preserve"> - </w:t>
                            </w:r>
                            <w:r w:rsidRPr="00AA258A">
                              <w:t xml:space="preserve">Congestion point </w:t>
                            </w:r>
                            <w:r>
                              <w:t>5 (</w:t>
                            </w:r>
                            <w:r w:rsidRPr="00AA258A">
                              <w:t xml:space="preserve">SSU &amp; EV </w:t>
                            </w:r>
                            <w:proofErr w:type="spellStart"/>
                            <w:r w:rsidRPr="00AA258A">
                              <w:t>street</w:t>
                            </w:r>
                            <w:proofErr w:type="spellEnd"/>
                            <w:r>
                              <w:rPr>
                                <w:noProof/>
                              </w:rPr>
                              <w:t>)</w:t>
                            </w:r>
                            <w:bookmarkEnd w:id="39"/>
                          </w:p>
                          <w:p w14:paraId="2D8B1B6F" w14:textId="77777777" w:rsidR="0045223B" w:rsidRDefault="0045223B" w:rsidP="00617AA8">
                            <w:pPr>
                              <w:keepNext/>
                            </w:pPr>
                            <w:r>
                              <w:rPr>
                                <w:noProof/>
                              </w:rPr>
                              <w:drawing>
                                <wp:inline distT="0" distB="0" distL="0" distR="0" wp14:anchorId="502C1840" wp14:editId="46AB268B">
                                  <wp:extent cx="5760720" cy="2872740"/>
                                  <wp:effectExtent l="0" t="0" r="0" b="38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872740"/>
                                          </a:xfrm>
                                          <a:prstGeom prst="rect">
                                            <a:avLst/>
                                          </a:prstGeom>
                                          <a:noFill/>
                                          <a:ln>
                                            <a:noFill/>
                                          </a:ln>
                                        </pic:spPr>
                                      </pic:pic>
                                    </a:graphicData>
                                  </a:graphic>
                                </wp:inline>
                              </w:drawing>
                            </w:r>
                          </w:p>
                          <w:p w14:paraId="4CA84F82" w14:textId="3C9D28E1" w:rsidR="0045223B" w:rsidRDefault="0045223B" w:rsidP="00617AA8">
                            <w:pPr>
                              <w:pStyle w:val="Bijschrift"/>
                              <w:jc w:val="both"/>
                            </w:pPr>
                            <w:bookmarkStart w:id="40" w:name="_Toc12283002"/>
                            <w:r>
                              <w:t xml:space="preserve">Figure </w:t>
                            </w:r>
                            <w:r>
                              <w:rPr>
                                <w:noProof/>
                              </w:rPr>
                              <w:fldChar w:fldCharType="begin"/>
                            </w:r>
                            <w:r>
                              <w:rPr>
                                <w:noProof/>
                              </w:rPr>
                              <w:instrText xml:space="preserve"> SEQ Figure \* ARABIC </w:instrText>
                            </w:r>
                            <w:r>
                              <w:rPr>
                                <w:noProof/>
                              </w:rPr>
                              <w:fldChar w:fldCharType="separate"/>
                            </w:r>
                            <w:r w:rsidR="009B77FA">
                              <w:rPr>
                                <w:noProof/>
                              </w:rPr>
                              <w:t>17</w:t>
                            </w:r>
                            <w:r>
                              <w:rPr>
                                <w:noProof/>
                              </w:rPr>
                              <w:fldChar w:fldCharType="end"/>
                            </w:r>
                            <w:r>
                              <w:t xml:space="preserve"> - Congestion point 8 (PV &amp; EV parking)</w:t>
                            </w:r>
                            <w:bookmarkEnd w:id="40"/>
                          </w:p>
                          <w:p w14:paraId="6FFF146D" w14:textId="77777777" w:rsidR="0045223B" w:rsidRPr="00AE3921" w:rsidRDefault="0045223B" w:rsidP="00617AA8"/>
                          <w:p w14:paraId="27BF9083" w14:textId="77777777" w:rsidR="0045223B" w:rsidRDefault="0045223B" w:rsidP="00617AA8"/>
                          <w:p w14:paraId="7B17AF41" w14:textId="77777777" w:rsidR="0045223B" w:rsidRDefault="0045223B" w:rsidP="00617AA8"/>
                        </w:txbxContent>
                      </wps:txbx>
                      <wps:bodyPr rot="0" vert="horz" wrap="non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00F4FA" id="_x0000_s1031" type="#_x0000_t202" style="position:absolute;left:0;text-align:left;margin-left:0;margin-top:29.35pt;width:451.2pt;height:492.6pt;z-index:251664384;visibility:visible;mso-wrap-style:non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mgaIgIAACEEAAAOAAAAZHJzL2Uyb0RvYy54bWysU1Fv2yAQfp+0/4B4X+x4cdpacaouXaZJ&#10;7Tap3Q/AGMcowCGgsbtfvwMnWdS9TeMBAXf3cfd9d6vbUStyEM5LMDWdz3JKhOHQSrOr6c/n7Ydr&#10;SnxgpmUKjKjpq/D0dv3+3WqwlSigB9UKRxDE+GqwNe1DsFWWed4LzfwMrDBo7MBpFvDqdlnr2IDo&#10;WmVFni+zAVxrHXDhPb7eT0a6TvhdJ3j43nVeBKJqirmFtLu0N3HP1itW7RyzveTHNNg/ZKGZNPjp&#10;GeqeBUZenPwLSkvuwEMXZhx0Bl0nuUg1YDXz/E01Tz2zItWC5Hh7psn/P1j+7fDDEdnWtKDEMI0S&#10;PYu9Dwe2J0VkZ7C+Qqcni25h/AQjqpwq9fYB+N4TA5uemZ24cw6GXrAWs5vHyOwidMLxEaQZHqHF&#10;b9hLgAQ0dk5H6pAMguio0utZGTEGwvGxvPqYFws0cbQti3KZF0m7jFWncOt8+CJAk3ioqUPpEzw7&#10;PPgQ02HVySX+5kHJdiuVShe3azbKkQPDNtmmlSp446YMGWp6UxZlQjYQ41MHaRmwjZXUNb3O45oa&#10;K9Lx2bTJJTCppjNmosyRn0jJRE4YmzEJUZ5ob6B9RcIcTF2LU4aHHtwvSgbs2JoaHClK1FeDlN/M&#10;F5GfkC6L8gr5Ie7S0lxamOEIVNNAyXTchDQUkQwDdyhNJxNpUcMpj2PC2IeJy+PMxEa/vCevP5O9&#10;/g0AAP//AwBQSwMEFAAGAAgAAAAhAFnF6vvdAAAACAEAAA8AAABkcnMvZG93bnJldi54bWxMj0FP&#10;AjEUhO8m/ofmmXiTVmR1WbZLiIYT4QCSeC3tY7tx267bAvXf+zzpcTKTmW/qZXY9u+AYu+AlPE4E&#10;MPQ6mM63Eg7v64cSWEzKG9UHjxK+McKyub2pVWXC1e/wsk8toxIfKyXBpjRUnEdt0ak4CQN68k5h&#10;dCqRHFtuRnWlctfzqRDP3KnO04JVA75a1J/7s5PwhW/b1Udx0Hqdi81WW7Mps5Hy/i6vFsAS5vQX&#10;hl98QoeGmI7h7E1kvQQ6kiQU5QswcudiOgN2pJiYPc2BNzX/f6D5AQAA//8DAFBLAQItABQABgAI&#10;AAAAIQC2gziS/gAAAOEBAAATAAAAAAAAAAAAAAAAAAAAAABbQ29udGVudF9UeXBlc10ueG1sUEsB&#10;Ai0AFAAGAAgAAAAhADj9If/WAAAAlAEAAAsAAAAAAAAAAAAAAAAALwEAAF9yZWxzLy5yZWxzUEsB&#10;Ai0AFAAGAAgAAAAhAJGOaBoiAgAAIQQAAA4AAAAAAAAAAAAAAAAALgIAAGRycy9lMm9Eb2MueG1s&#10;UEsBAi0AFAAGAAgAAAAhAFnF6vvdAAAACAEAAA8AAAAAAAAAAAAAAAAAfAQAAGRycy9kb3ducmV2&#10;LnhtbFBLBQYAAAAABAAEAPMAAACGBQAAAAA=&#10;" stroked="f">
                <v:textbox>
                  <w:txbxContent>
                    <w:p w14:paraId="73826A91" w14:textId="77777777" w:rsidR="0045223B" w:rsidRDefault="0045223B" w:rsidP="00617AA8">
                      <w:pPr>
                        <w:keepNext/>
                      </w:pPr>
                      <w:r>
                        <w:rPr>
                          <w:noProof/>
                        </w:rPr>
                        <w:drawing>
                          <wp:inline distT="0" distB="0" distL="0" distR="0" wp14:anchorId="56AB3D42" wp14:editId="0259F581">
                            <wp:extent cx="5532120" cy="2766060"/>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2120" cy="2766060"/>
                                    </a:xfrm>
                                    <a:prstGeom prst="rect">
                                      <a:avLst/>
                                    </a:prstGeom>
                                    <a:noFill/>
                                    <a:ln>
                                      <a:noFill/>
                                    </a:ln>
                                  </pic:spPr>
                                </pic:pic>
                              </a:graphicData>
                            </a:graphic>
                          </wp:inline>
                        </w:drawing>
                      </w:r>
                    </w:p>
                    <w:p w14:paraId="6D3F396E" w14:textId="50EA9FD6" w:rsidR="0045223B" w:rsidRDefault="0045223B" w:rsidP="00617AA8">
                      <w:pPr>
                        <w:pStyle w:val="Bijschrift"/>
                        <w:jc w:val="both"/>
                        <w:rPr>
                          <w:noProof/>
                        </w:rPr>
                      </w:pPr>
                      <w:bookmarkStart w:id="41" w:name="_Toc12283001"/>
                      <w:r>
                        <w:t xml:space="preserve">Figure </w:t>
                      </w:r>
                      <w:r>
                        <w:rPr>
                          <w:noProof/>
                        </w:rPr>
                        <w:fldChar w:fldCharType="begin"/>
                      </w:r>
                      <w:r>
                        <w:rPr>
                          <w:noProof/>
                        </w:rPr>
                        <w:instrText xml:space="preserve"> SEQ Figure \* ARABIC </w:instrText>
                      </w:r>
                      <w:r>
                        <w:rPr>
                          <w:noProof/>
                        </w:rPr>
                        <w:fldChar w:fldCharType="separate"/>
                      </w:r>
                      <w:r w:rsidR="009B77FA">
                        <w:rPr>
                          <w:noProof/>
                        </w:rPr>
                        <w:t>16</w:t>
                      </w:r>
                      <w:r>
                        <w:rPr>
                          <w:noProof/>
                        </w:rPr>
                        <w:fldChar w:fldCharType="end"/>
                      </w:r>
                      <w:r>
                        <w:t xml:space="preserve"> - </w:t>
                      </w:r>
                      <w:r w:rsidRPr="00AA258A">
                        <w:t xml:space="preserve">Congestion point </w:t>
                      </w:r>
                      <w:r>
                        <w:t>5 (</w:t>
                      </w:r>
                      <w:r w:rsidRPr="00AA258A">
                        <w:t xml:space="preserve">SSU &amp; EV </w:t>
                      </w:r>
                      <w:proofErr w:type="spellStart"/>
                      <w:r w:rsidRPr="00AA258A">
                        <w:t>street</w:t>
                      </w:r>
                      <w:proofErr w:type="spellEnd"/>
                      <w:r>
                        <w:rPr>
                          <w:noProof/>
                        </w:rPr>
                        <w:t>)</w:t>
                      </w:r>
                      <w:bookmarkEnd w:id="41"/>
                    </w:p>
                    <w:p w14:paraId="2D8B1B6F" w14:textId="77777777" w:rsidR="0045223B" w:rsidRDefault="0045223B" w:rsidP="00617AA8">
                      <w:pPr>
                        <w:keepNext/>
                      </w:pPr>
                      <w:r>
                        <w:rPr>
                          <w:noProof/>
                        </w:rPr>
                        <w:drawing>
                          <wp:inline distT="0" distB="0" distL="0" distR="0" wp14:anchorId="502C1840" wp14:editId="46AB268B">
                            <wp:extent cx="5760720" cy="2872740"/>
                            <wp:effectExtent l="0" t="0" r="0" b="38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2872740"/>
                                    </a:xfrm>
                                    <a:prstGeom prst="rect">
                                      <a:avLst/>
                                    </a:prstGeom>
                                    <a:noFill/>
                                    <a:ln>
                                      <a:noFill/>
                                    </a:ln>
                                  </pic:spPr>
                                </pic:pic>
                              </a:graphicData>
                            </a:graphic>
                          </wp:inline>
                        </w:drawing>
                      </w:r>
                    </w:p>
                    <w:p w14:paraId="4CA84F82" w14:textId="3C9D28E1" w:rsidR="0045223B" w:rsidRDefault="0045223B" w:rsidP="00617AA8">
                      <w:pPr>
                        <w:pStyle w:val="Bijschrift"/>
                        <w:jc w:val="both"/>
                      </w:pPr>
                      <w:bookmarkStart w:id="42" w:name="_Toc12283002"/>
                      <w:r>
                        <w:t xml:space="preserve">Figure </w:t>
                      </w:r>
                      <w:r>
                        <w:rPr>
                          <w:noProof/>
                        </w:rPr>
                        <w:fldChar w:fldCharType="begin"/>
                      </w:r>
                      <w:r>
                        <w:rPr>
                          <w:noProof/>
                        </w:rPr>
                        <w:instrText xml:space="preserve"> SEQ Figure \* ARABIC </w:instrText>
                      </w:r>
                      <w:r>
                        <w:rPr>
                          <w:noProof/>
                        </w:rPr>
                        <w:fldChar w:fldCharType="separate"/>
                      </w:r>
                      <w:r w:rsidR="009B77FA">
                        <w:rPr>
                          <w:noProof/>
                        </w:rPr>
                        <w:t>17</w:t>
                      </w:r>
                      <w:r>
                        <w:rPr>
                          <w:noProof/>
                        </w:rPr>
                        <w:fldChar w:fldCharType="end"/>
                      </w:r>
                      <w:r>
                        <w:t xml:space="preserve"> - Congestion point 8 (PV &amp; EV parking)</w:t>
                      </w:r>
                      <w:bookmarkEnd w:id="42"/>
                    </w:p>
                    <w:p w14:paraId="6FFF146D" w14:textId="77777777" w:rsidR="0045223B" w:rsidRPr="00AE3921" w:rsidRDefault="0045223B" w:rsidP="00617AA8"/>
                    <w:p w14:paraId="27BF9083" w14:textId="77777777" w:rsidR="0045223B" w:rsidRDefault="0045223B" w:rsidP="00617AA8"/>
                    <w:p w14:paraId="7B17AF41" w14:textId="77777777" w:rsidR="0045223B" w:rsidRDefault="0045223B" w:rsidP="00617AA8"/>
                  </w:txbxContent>
                </v:textbox>
                <w10:wrap type="square" anchorx="margin"/>
              </v:shape>
            </w:pict>
          </mc:Fallback>
        </mc:AlternateContent>
      </w:r>
    </w:p>
    <w:p w14:paraId="6D8C14C9" w14:textId="77777777" w:rsidR="00617AA8" w:rsidRPr="00617AA8" w:rsidRDefault="00617AA8" w:rsidP="00617AA8">
      <w:pPr>
        <w:pStyle w:val="Kop2"/>
        <w:rPr>
          <w:lang w:val="en-GB"/>
        </w:rPr>
      </w:pPr>
      <w:bookmarkStart w:id="43" w:name="_Toc12282910"/>
      <w:r w:rsidRPr="00617AA8">
        <w:rPr>
          <w:lang w:val="en-GB"/>
        </w:rPr>
        <w:t>Goal field tests</w:t>
      </w:r>
      <w:bookmarkEnd w:id="43"/>
    </w:p>
    <w:p w14:paraId="320663D3" w14:textId="77777777" w:rsidR="00617AA8" w:rsidRPr="00617AA8" w:rsidRDefault="00617AA8" w:rsidP="00617AA8">
      <w:pPr>
        <w:rPr>
          <w:lang w:val="en-GB"/>
        </w:rPr>
      </w:pPr>
      <w:r w:rsidRPr="00617AA8">
        <w:rPr>
          <w:lang w:val="en-GB"/>
        </w:rPr>
        <w:t>During the field tests the developed systems will be tested in a real life setting. Goal of the field tests is to assess the operation of a local flexibility market under realistic operating conditions and identify criteria for the proper functioning such a market. During the field test different market scenarios will be tested under which the flexibility is procured.</w:t>
      </w:r>
    </w:p>
    <w:p w14:paraId="3A30526B" w14:textId="77777777" w:rsidR="00617AA8" w:rsidRPr="00617AA8" w:rsidRDefault="00617AA8" w:rsidP="00617AA8">
      <w:pPr>
        <w:rPr>
          <w:lang w:val="en-GB"/>
        </w:rPr>
      </w:pPr>
    </w:p>
    <w:p w14:paraId="6AD6B89F" w14:textId="20BD40DC" w:rsidR="00617AA8" w:rsidRDefault="00617AA8" w:rsidP="008F7454">
      <w:pPr>
        <w:rPr>
          <w:b/>
        </w:rPr>
      </w:pPr>
      <w:r w:rsidRPr="008F7454">
        <w:rPr>
          <w:b/>
        </w:rPr>
        <w:lastRenderedPageBreak/>
        <w:t>Test scenarios</w:t>
      </w:r>
    </w:p>
    <w:p w14:paraId="176DFDFC" w14:textId="77777777" w:rsidR="00C91061" w:rsidRPr="008F7454" w:rsidRDefault="00C91061" w:rsidP="008F7454">
      <w:pPr>
        <w:rPr>
          <w:b/>
        </w:rPr>
      </w:pPr>
    </w:p>
    <w:p w14:paraId="4A759F3A" w14:textId="77777777" w:rsidR="00617AA8" w:rsidRPr="00F17F84" w:rsidRDefault="00617AA8" w:rsidP="00F17F84">
      <w:pPr>
        <w:pStyle w:val="Kop4"/>
        <w:rPr>
          <w:rFonts w:ascii="Trebuchet MS" w:hAnsi="Trebuchet MS"/>
          <w:lang w:val="en-GB"/>
        </w:rPr>
      </w:pPr>
      <w:r w:rsidRPr="00F17F84">
        <w:rPr>
          <w:rFonts w:ascii="Trebuchet MS" w:hAnsi="Trebuchet MS"/>
          <w:lang w:val="en-GB"/>
        </w:rPr>
        <w:t>Scenario 1: Day-</w:t>
      </w:r>
      <w:proofErr w:type="spellStart"/>
      <w:r w:rsidRPr="00F17F84">
        <w:rPr>
          <w:rFonts w:ascii="Trebuchet MS" w:hAnsi="Trebuchet MS"/>
          <w:lang w:val="en-GB"/>
        </w:rPr>
        <w:t>ahead</w:t>
      </w:r>
      <w:proofErr w:type="spellEnd"/>
      <w:r w:rsidRPr="00F17F84">
        <w:rPr>
          <w:rFonts w:ascii="Trebuchet MS" w:hAnsi="Trebuchet MS"/>
          <w:lang w:val="en-GB"/>
        </w:rPr>
        <w:t xml:space="preserve"> </w:t>
      </w:r>
      <w:proofErr w:type="spellStart"/>
      <w:r w:rsidRPr="00F17F84">
        <w:rPr>
          <w:rFonts w:ascii="Trebuchet MS" w:hAnsi="Trebuchet MS"/>
          <w:lang w:val="en-GB"/>
        </w:rPr>
        <w:t>market</w:t>
      </w:r>
      <w:proofErr w:type="spellEnd"/>
    </w:p>
    <w:p w14:paraId="1D6A4A77" w14:textId="77777777" w:rsidR="00617AA8" w:rsidRPr="00617AA8" w:rsidRDefault="00617AA8" w:rsidP="00617AA8">
      <w:pPr>
        <w:rPr>
          <w:lang w:val="en-GB"/>
        </w:rPr>
      </w:pPr>
      <w:r w:rsidRPr="00617AA8">
        <w:rPr>
          <w:lang w:val="en-GB"/>
        </w:rPr>
        <w:t>In this phase all flexibility in the local market is traded via a day-ahead market. Based on day-ahead forecasts the flexibility is requested, offered and (if possible) traded. Subsequently the different parties will follow the agreed upon profile for the next day. During the day no more deviations are possible on the local market.</w:t>
      </w:r>
    </w:p>
    <w:p w14:paraId="11B77B45" w14:textId="77777777" w:rsidR="00617AA8" w:rsidRPr="00617AA8" w:rsidRDefault="00617AA8" w:rsidP="00617AA8">
      <w:pPr>
        <w:rPr>
          <w:lang w:val="en-GB"/>
        </w:rPr>
      </w:pPr>
    </w:p>
    <w:p w14:paraId="4700B6D8" w14:textId="77777777" w:rsidR="00617AA8" w:rsidRPr="00617AA8" w:rsidRDefault="00617AA8" w:rsidP="00617AA8">
      <w:pPr>
        <w:pStyle w:val="Kop4"/>
        <w:rPr>
          <w:rFonts w:ascii="Trebuchet MS" w:hAnsi="Trebuchet MS"/>
          <w:lang w:val="en-GB"/>
        </w:rPr>
      </w:pPr>
      <w:r w:rsidRPr="00617AA8">
        <w:rPr>
          <w:rFonts w:ascii="Trebuchet MS" w:hAnsi="Trebuchet MS"/>
          <w:lang w:val="en-GB"/>
        </w:rPr>
        <w:t>Scenario 1a: day-ahead market with Sympower</w:t>
      </w:r>
    </w:p>
    <w:p w14:paraId="01735FD4" w14:textId="77777777" w:rsidR="00617AA8" w:rsidRPr="00617AA8" w:rsidRDefault="00617AA8" w:rsidP="00617AA8">
      <w:pPr>
        <w:rPr>
          <w:lang w:val="en-GB"/>
        </w:rPr>
      </w:pPr>
      <w:r w:rsidRPr="00617AA8">
        <w:rPr>
          <w:lang w:val="en-GB"/>
        </w:rPr>
        <w:t xml:space="preserve">In this scenario commercial aggregator Sympower controls the SSU and the PV; and </w:t>
      </w:r>
      <w:proofErr w:type="spellStart"/>
      <w:r w:rsidRPr="00617AA8">
        <w:rPr>
          <w:lang w:val="en-GB"/>
        </w:rPr>
        <w:t>Jedlix</w:t>
      </w:r>
      <w:proofErr w:type="spellEnd"/>
      <w:r w:rsidRPr="00617AA8">
        <w:rPr>
          <w:lang w:val="en-GB"/>
        </w:rPr>
        <w:t xml:space="preserve"> controls the EV.</w:t>
      </w:r>
    </w:p>
    <w:p w14:paraId="422FF5F2" w14:textId="77777777" w:rsidR="00617AA8" w:rsidRPr="00617AA8" w:rsidRDefault="00617AA8" w:rsidP="00617AA8">
      <w:pPr>
        <w:rPr>
          <w:lang w:val="en-GB"/>
        </w:rPr>
      </w:pPr>
    </w:p>
    <w:p w14:paraId="44FB2C04" w14:textId="77777777" w:rsidR="00617AA8" w:rsidRPr="00617AA8" w:rsidRDefault="00617AA8" w:rsidP="00617AA8">
      <w:pPr>
        <w:pStyle w:val="Kop4"/>
        <w:rPr>
          <w:rFonts w:ascii="Trebuchet MS" w:hAnsi="Trebuchet MS"/>
          <w:lang w:val="en-GB"/>
        </w:rPr>
      </w:pPr>
      <w:r w:rsidRPr="00617AA8">
        <w:rPr>
          <w:rFonts w:ascii="Trebuchet MS" w:hAnsi="Trebuchet MS"/>
          <w:lang w:val="en-GB"/>
        </w:rPr>
        <w:t>Scenario 1b: day-ahead market with TNO</w:t>
      </w:r>
    </w:p>
    <w:p w14:paraId="72D4785B" w14:textId="77777777" w:rsidR="00617AA8" w:rsidRPr="00617AA8" w:rsidRDefault="00617AA8" w:rsidP="00617AA8">
      <w:pPr>
        <w:rPr>
          <w:lang w:val="en-GB"/>
        </w:rPr>
      </w:pPr>
      <w:r w:rsidRPr="00617AA8">
        <w:rPr>
          <w:lang w:val="en-GB"/>
        </w:rPr>
        <w:t xml:space="preserve">In this scenario commercial </w:t>
      </w:r>
      <w:proofErr w:type="spellStart"/>
      <w:r w:rsidRPr="00617AA8">
        <w:rPr>
          <w:lang w:val="en-GB"/>
        </w:rPr>
        <w:t>aggregatorTNO</w:t>
      </w:r>
      <w:proofErr w:type="spellEnd"/>
      <w:r w:rsidRPr="00617AA8">
        <w:rPr>
          <w:lang w:val="en-GB"/>
        </w:rPr>
        <w:t xml:space="preserve"> controls the SSU and the PV; and </w:t>
      </w:r>
      <w:proofErr w:type="spellStart"/>
      <w:r w:rsidRPr="00617AA8">
        <w:rPr>
          <w:lang w:val="en-GB"/>
        </w:rPr>
        <w:t>Jedlix</w:t>
      </w:r>
      <w:proofErr w:type="spellEnd"/>
      <w:r w:rsidRPr="00617AA8">
        <w:rPr>
          <w:lang w:val="en-GB"/>
        </w:rPr>
        <w:t xml:space="preserve"> controls the EV.</w:t>
      </w:r>
    </w:p>
    <w:p w14:paraId="5C1A3245" w14:textId="77777777" w:rsidR="00617AA8" w:rsidRPr="00617AA8" w:rsidRDefault="00617AA8" w:rsidP="00617AA8">
      <w:pPr>
        <w:rPr>
          <w:lang w:val="en-GB"/>
        </w:rPr>
      </w:pPr>
    </w:p>
    <w:p w14:paraId="74075A9A" w14:textId="77777777" w:rsidR="00617AA8" w:rsidRPr="00617AA8" w:rsidRDefault="00617AA8" w:rsidP="00617AA8">
      <w:pPr>
        <w:rPr>
          <w:lang w:val="en-GB"/>
        </w:rPr>
      </w:pPr>
    </w:p>
    <w:p w14:paraId="592BC878" w14:textId="77777777" w:rsidR="00617AA8" w:rsidRPr="00617AA8" w:rsidRDefault="00617AA8" w:rsidP="00617AA8">
      <w:pPr>
        <w:pStyle w:val="Kop2"/>
        <w:rPr>
          <w:lang w:val="en-GB"/>
        </w:rPr>
      </w:pPr>
      <w:bookmarkStart w:id="44" w:name="_Toc12282911"/>
      <w:r w:rsidRPr="00617AA8">
        <w:rPr>
          <w:lang w:val="en-GB"/>
        </w:rPr>
        <w:t>Research approach</w:t>
      </w:r>
      <w:bookmarkEnd w:id="44"/>
      <w:r w:rsidRPr="00617AA8">
        <w:rPr>
          <w:lang w:val="en-GB"/>
        </w:rPr>
        <w:t xml:space="preserve"> </w:t>
      </w:r>
    </w:p>
    <w:p w14:paraId="7FB68D9D" w14:textId="77777777" w:rsidR="00617AA8" w:rsidRPr="00617AA8" w:rsidRDefault="00617AA8" w:rsidP="00617AA8">
      <w:pPr>
        <w:rPr>
          <w:lang w:val="en-GB"/>
        </w:rPr>
      </w:pPr>
      <w:r w:rsidRPr="00617AA8">
        <w:rPr>
          <w:lang w:val="en-GB"/>
        </w:rPr>
        <w:t>In this section the different research questions are outlined. Subsequently, sub questions are formulated per research question, and details are given on how these questions will be answered in the research. The research questions are formulated as follows:</w:t>
      </w:r>
    </w:p>
    <w:p w14:paraId="1963C110" w14:textId="77777777" w:rsidR="00617AA8" w:rsidRPr="00617AA8" w:rsidRDefault="00617AA8" w:rsidP="00617AA8">
      <w:pPr>
        <w:rPr>
          <w:lang w:val="en-GB"/>
        </w:rPr>
      </w:pPr>
    </w:p>
    <w:p w14:paraId="22F25490" w14:textId="77777777" w:rsidR="00617AA8" w:rsidRPr="00617AA8" w:rsidRDefault="00617AA8" w:rsidP="00617AA8">
      <w:pPr>
        <w:pStyle w:val="Lijstalinea"/>
        <w:numPr>
          <w:ilvl w:val="0"/>
          <w:numId w:val="17"/>
        </w:numPr>
        <w:spacing w:line="240" w:lineRule="auto"/>
        <w:rPr>
          <w:color w:val="000000"/>
          <w:szCs w:val="16"/>
          <w:shd w:val="clear" w:color="auto" w:fill="FFFFFF"/>
          <w:lang w:val="en-GB"/>
        </w:rPr>
      </w:pPr>
      <w:r w:rsidRPr="00617AA8">
        <w:rPr>
          <w:color w:val="000000"/>
          <w:szCs w:val="16"/>
          <w:shd w:val="clear" w:color="auto" w:fill="FFFFFF"/>
          <w:lang w:val="en-GB"/>
        </w:rPr>
        <w:t>How much flexible power and energy is needed in the network? When? Where?</w:t>
      </w:r>
    </w:p>
    <w:p w14:paraId="45A2D24F" w14:textId="77777777" w:rsidR="00617AA8" w:rsidRPr="00617AA8" w:rsidRDefault="00617AA8" w:rsidP="00617AA8">
      <w:pPr>
        <w:pStyle w:val="Lijstalinea"/>
        <w:numPr>
          <w:ilvl w:val="0"/>
          <w:numId w:val="17"/>
        </w:numPr>
        <w:spacing w:line="240" w:lineRule="auto"/>
        <w:rPr>
          <w:color w:val="000000"/>
          <w:szCs w:val="16"/>
          <w:shd w:val="clear" w:color="auto" w:fill="FFFFFF"/>
          <w:lang w:val="en-GB"/>
        </w:rPr>
      </w:pPr>
      <w:r w:rsidRPr="00617AA8">
        <w:rPr>
          <w:color w:val="000000"/>
          <w:szCs w:val="16"/>
          <w:shd w:val="clear" w:color="auto" w:fill="FFFFFF"/>
          <w:lang w:val="en-GB"/>
        </w:rPr>
        <w:t>How much flexible power is available in the network? When? Where?</w:t>
      </w:r>
    </w:p>
    <w:p w14:paraId="126AEACE" w14:textId="77777777" w:rsidR="00617AA8" w:rsidRPr="00617AA8" w:rsidRDefault="00617AA8" w:rsidP="00617AA8">
      <w:pPr>
        <w:pStyle w:val="Lijstalinea"/>
        <w:numPr>
          <w:ilvl w:val="0"/>
          <w:numId w:val="17"/>
        </w:numPr>
        <w:spacing w:line="240" w:lineRule="auto"/>
        <w:rPr>
          <w:color w:val="000000"/>
          <w:szCs w:val="16"/>
          <w:shd w:val="clear" w:color="auto" w:fill="FFFFFF"/>
          <w:lang w:val="en-GB"/>
        </w:rPr>
      </w:pPr>
      <w:r w:rsidRPr="00617AA8">
        <w:rPr>
          <w:color w:val="000000"/>
          <w:szCs w:val="16"/>
          <w:shd w:val="clear" w:color="auto" w:fill="FFFFFF"/>
          <w:lang w:val="en-GB"/>
        </w:rPr>
        <w:t>What is the realized flexible power in the area?</w:t>
      </w:r>
    </w:p>
    <w:p w14:paraId="2ABEACF7" w14:textId="77777777" w:rsidR="00617AA8" w:rsidRPr="00617AA8" w:rsidRDefault="00617AA8" w:rsidP="00617AA8">
      <w:pPr>
        <w:rPr>
          <w:lang w:val="en-GB"/>
        </w:rPr>
      </w:pPr>
    </w:p>
    <w:p w14:paraId="6FFE482F" w14:textId="77777777" w:rsidR="00617AA8" w:rsidRPr="00617AA8" w:rsidRDefault="00617AA8" w:rsidP="00617AA8">
      <w:pPr>
        <w:rPr>
          <w:lang w:val="en-GB"/>
        </w:rPr>
      </w:pPr>
      <w:r w:rsidRPr="00617AA8">
        <w:rPr>
          <w:lang w:val="en-GB"/>
        </w:rPr>
        <w:t>Below figure provides an overview of the relations between research questions 1 till 3. Question 1 focuses on the flex requested in the market. Question 2 focuses on what flex is offered in the market, where an overlap arises with the requests. This overlap is analysed in question 3.</w:t>
      </w:r>
    </w:p>
    <w:p w14:paraId="092425B8" w14:textId="77777777" w:rsidR="00617AA8" w:rsidRPr="00617AA8" w:rsidRDefault="00617AA8" w:rsidP="00617AA8">
      <w:pPr>
        <w:rPr>
          <w:lang w:val="en-GB"/>
        </w:rPr>
      </w:pPr>
    </w:p>
    <w:p w14:paraId="4AC7B406" w14:textId="77777777" w:rsidR="00617AA8" w:rsidRPr="00617AA8" w:rsidRDefault="00617AA8" w:rsidP="00617AA8">
      <w:pPr>
        <w:ind w:left="2124"/>
        <w:rPr>
          <w:lang w:val="en-GB"/>
        </w:rPr>
      </w:pPr>
      <w:r w:rsidRPr="00617AA8">
        <w:rPr>
          <w:noProof/>
          <w:lang w:val="en-GB"/>
        </w:rPr>
        <mc:AlternateContent>
          <mc:Choice Requires="wps">
            <w:drawing>
              <wp:inline distT="0" distB="0" distL="0" distR="0" wp14:anchorId="5FBA6BD6" wp14:editId="25FCC60D">
                <wp:extent cx="3712952" cy="267419"/>
                <wp:effectExtent l="0" t="0" r="1905" b="0"/>
                <wp:docPr id="3" name="Tekstvak 3"/>
                <wp:cNvGraphicFramePr/>
                <a:graphic xmlns:a="http://schemas.openxmlformats.org/drawingml/2006/main">
                  <a:graphicData uri="http://schemas.microsoft.com/office/word/2010/wordprocessingShape">
                    <wps:wsp>
                      <wps:cNvSpPr txBox="1"/>
                      <wps:spPr>
                        <a:xfrm>
                          <a:off x="0" y="0"/>
                          <a:ext cx="3712952" cy="267419"/>
                        </a:xfrm>
                        <a:prstGeom prst="rect">
                          <a:avLst/>
                        </a:prstGeom>
                        <a:solidFill>
                          <a:prstClr val="white"/>
                        </a:solidFill>
                        <a:ln>
                          <a:noFill/>
                        </a:ln>
                      </wps:spPr>
                      <wps:txbx>
                        <w:txbxContent>
                          <w:p w14:paraId="57F67D1F" w14:textId="1C478ED0" w:rsidR="0045223B" w:rsidRPr="0075432F" w:rsidRDefault="0045223B" w:rsidP="00FF11F3">
                            <w:pPr>
                              <w:pStyle w:val="Bijschrift"/>
                              <w:rPr>
                                <w:lang w:val="en-GB"/>
                              </w:rPr>
                            </w:pPr>
                            <w:bookmarkStart w:id="45" w:name="_Toc9524419"/>
                            <w:bookmarkStart w:id="46" w:name="_Toc12283003"/>
                            <w:r w:rsidRPr="0075432F">
                              <w:rPr>
                                <w:lang w:val="en-GB"/>
                              </w:rPr>
                              <w:t xml:space="preserve">Figure </w:t>
                            </w:r>
                            <w:r w:rsidRPr="0075432F">
                              <w:rPr>
                                <w:lang w:val="en-GB"/>
                              </w:rPr>
                              <w:fldChar w:fldCharType="begin"/>
                            </w:r>
                            <w:r w:rsidRPr="0075432F">
                              <w:rPr>
                                <w:lang w:val="en-GB"/>
                              </w:rPr>
                              <w:instrText xml:space="preserve"> SEQ Figure \* ARABIC </w:instrText>
                            </w:r>
                            <w:r w:rsidRPr="0075432F">
                              <w:rPr>
                                <w:lang w:val="en-GB"/>
                              </w:rPr>
                              <w:fldChar w:fldCharType="separate"/>
                            </w:r>
                            <w:r w:rsidR="009B77FA">
                              <w:rPr>
                                <w:noProof/>
                                <w:lang w:val="en-GB"/>
                              </w:rPr>
                              <w:t>18</w:t>
                            </w:r>
                            <w:r w:rsidRPr="0075432F">
                              <w:rPr>
                                <w:lang w:val="en-GB"/>
                              </w:rPr>
                              <w:fldChar w:fldCharType="end"/>
                            </w:r>
                            <w:r w:rsidRPr="0075432F">
                              <w:rPr>
                                <w:lang w:val="en-GB"/>
                              </w:rPr>
                              <w:t xml:space="preserve"> - Relation between research questions 1-3</w:t>
                            </w:r>
                            <w:bookmarkEnd w:id="45"/>
                            <w:bookmarkEnd w:id="46"/>
                          </w:p>
                          <w:p w14:paraId="2EF2846E" w14:textId="2ECBB549" w:rsidR="0045223B" w:rsidRPr="001671B2" w:rsidRDefault="0045223B" w:rsidP="00617AA8">
                            <w:pPr>
                              <w:pStyle w:val="Bijschrif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FBA6BD6" id="Tekstvak 3" o:spid="_x0000_s1032" type="#_x0000_t202" style="width:292.35pt;height:2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y8UNAIAAGcEAAAOAAAAZHJzL2Uyb0RvYy54bWysVE1v2zAMvQ/YfxB0X5yPLW2NOEWWIsOA&#10;oi2QDD0rshQLlUVNUmJnv36UbKdbt9Owi0yRFKX3HunFbVtrchLOKzAFnYzGlAjDoVTmUNBvu82H&#10;a0p8YKZkGowo6Fl4ert8/27R2FxMoQJdCkewiPF5YwtahWDzLPO8EjXzI7DCYFCCq1nArTtkpWMN&#10;Vq91Nh2P51kDrrQOuPAevXddkC5TfSkFD49SehGILii+LaTVpXUf12y5YPnBMVsp3j+D/cMraqYM&#10;XnopdccCI0en/ihVK+7AgwwjDnUGUiouEgZEMxm/QbOtmBUJC5Lj7YUm///K8ofTkyOqLOiMEsNq&#10;lGgnXnw4sRcyi+w01ueYtLWYFtrP0KLKg9+jM4JupavjF+EQjCPP5wu3og2Eo3N2NZnefJpSwjE2&#10;nV99nNzEMtnraet8+CKgJtEoqEPtEqXsdO9DlzqkxMs8aFVulNZxEwNr7ciJoc5NpYLoi/+WpU3M&#10;NRBPdQWjJ4sQOyjRCu2+TYTMB5h7KM+I3kHXPd7yjcL77pkPT8xhuyBgHIHwiIvU0BQUeouSCtyP&#10;v/ljPqqIUUoabL+C+u9H5gQl+qtBfWOvDoYbjP1gmGO9BkQ6weGyPJl4wAU9mNJB/YyTsYq3YIgZ&#10;jncVNAzmOnRDgJPFxWqVkrAjLQv3Zmt5LD3wumufmbO9KgH1fIChMVn+Rpwut2N5dQwgVVIu8tqx&#10;2NON3Zy07ycvjsuv+5T1+n9Y/gQAAP//AwBQSwMEFAAGAAgAAAAhACwWfWzcAAAABAEAAA8AAABk&#10;cnMvZG93bnJldi54bWxMj8FOwzAQRO9I/IO1SFwQdRqVUqVxKmjhRg8tVc/beJtExOvIdpr07zFc&#10;4LLSaEYzb/PVaFpxIecbywqmkwQEcWl1w5WCw+f74wKED8gaW8uk4EoeVsXtTY6ZtgPv6LIPlYgl&#10;7DNUUIfQZVL6siaDfmI74uidrTMYonSV1A6HWG5amSbJXBpsOC7U2NG6pvJr3xsF843rhx2vHzaH&#10;tw/cdlV6fL0elbq/G1+WIAKN4S8MP/gRHYrIdLI9ay9aBfGR8Huj97SYPYM4KZilU5BFLv/DF98A&#10;AAD//wMAUEsBAi0AFAAGAAgAAAAhALaDOJL+AAAA4QEAABMAAAAAAAAAAAAAAAAAAAAAAFtDb250&#10;ZW50X1R5cGVzXS54bWxQSwECLQAUAAYACAAAACEAOP0h/9YAAACUAQAACwAAAAAAAAAAAAAAAAAv&#10;AQAAX3JlbHMvLnJlbHNQSwECLQAUAAYACAAAACEAQiMvFDQCAABnBAAADgAAAAAAAAAAAAAAAAAu&#10;AgAAZHJzL2Uyb0RvYy54bWxQSwECLQAUAAYACAAAACEALBZ9bNwAAAAEAQAADwAAAAAAAAAAAAAA&#10;AACOBAAAZHJzL2Rvd25yZXYueG1sUEsFBgAAAAAEAAQA8wAAAJcFAAAAAA==&#10;" stroked="f">
                <v:textbox inset="0,0,0,0">
                  <w:txbxContent>
                    <w:p w14:paraId="57F67D1F" w14:textId="1C478ED0" w:rsidR="0045223B" w:rsidRPr="0075432F" w:rsidRDefault="0045223B" w:rsidP="00FF11F3">
                      <w:pPr>
                        <w:pStyle w:val="Bijschrift"/>
                        <w:rPr>
                          <w:lang w:val="en-GB"/>
                        </w:rPr>
                      </w:pPr>
                      <w:bookmarkStart w:id="47" w:name="_Toc9524419"/>
                      <w:bookmarkStart w:id="48" w:name="_Toc12283003"/>
                      <w:r w:rsidRPr="0075432F">
                        <w:rPr>
                          <w:lang w:val="en-GB"/>
                        </w:rPr>
                        <w:t xml:space="preserve">Figure </w:t>
                      </w:r>
                      <w:r w:rsidRPr="0075432F">
                        <w:rPr>
                          <w:lang w:val="en-GB"/>
                        </w:rPr>
                        <w:fldChar w:fldCharType="begin"/>
                      </w:r>
                      <w:r w:rsidRPr="0075432F">
                        <w:rPr>
                          <w:lang w:val="en-GB"/>
                        </w:rPr>
                        <w:instrText xml:space="preserve"> SEQ Figure \* ARABIC </w:instrText>
                      </w:r>
                      <w:r w:rsidRPr="0075432F">
                        <w:rPr>
                          <w:lang w:val="en-GB"/>
                        </w:rPr>
                        <w:fldChar w:fldCharType="separate"/>
                      </w:r>
                      <w:r w:rsidR="009B77FA">
                        <w:rPr>
                          <w:noProof/>
                          <w:lang w:val="en-GB"/>
                        </w:rPr>
                        <w:t>18</w:t>
                      </w:r>
                      <w:r w:rsidRPr="0075432F">
                        <w:rPr>
                          <w:lang w:val="en-GB"/>
                        </w:rPr>
                        <w:fldChar w:fldCharType="end"/>
                      </w:r>
                      <w:r w:rsidRPr="0075432F">
                        <w:rPr>
                          <w:lang w:val="en-GB"/>
                        </w:rPr>
                        <w:t xml:space="preserve"> - Relation between research questions 1-3</w:t>
                      </w:r>
                      <w:bookmarkEnd w:id="47"/>
                      <w:bookmarkEnd w:id="48"/>
                    </w:p>
                    <w:p w14:paraId="2EF2846E" w14:textId="2ECBB549" w:rsidR="0045223B" w:rsidRPr="001671B2" w:rsidRDefault="0045223B" w:rsidP="00617AA8">
                      <w:pPr>
                        <w:pStyle w:val="Bijschrift"/>
                        <w:rPr>
                          <w:noProof/>
                        </w:rPr>
                      </w:pPr>
                    </w:p>
                  </w:txbxContent>
                </v:textbox>
                <w10:anchorlock/>
              </v:shape>
            </w:pict>
          </mc:Fallback>
        </mc:AlternateContent>
      </w:r>
      <w:r w:rsidRPr="00617AA8">
        <w:rPr>
          <w:noProof/>
          <w:lang w:val="en-GB"/>
        </w:rPr>
        <mc:AlternateContent>
          <mc:Choice Requires="wpg">
            <w:drawing>
              <wp:anchor distT="0" distB="0" distL="114300" distR="114300" simplePos="0" relativeHeight="251662336" behindDoc="0" locked="0" layoutInCell="1" allowOverlap="1" wp14:anchorId="48C9D8BA" wp14:editId="028C2D11">
                <wp:simplePos x="0" y="0"/>
                <wp:positionH relativeFrom="column">
                  <wp:posOffset>1419225</wp:posOffset>
                </wp:positionH>
                <wp:positionV relativeFrom="paragraph">
                  <wp:posOffset>101600</wp:posOffset>
                </wp:positionV>
                <wp:extent cx="3238500" cy="1638300"/>
                <wp:effectExtent l="0" t="0" r="19050" b="19050"/>
                <wp:wrapSquare wrapText="bothSides"/>
                <wp:docPr id="12" name="Groep 12"/>
                <wp:cNvGraphicFramePr/>
                <a:graphic xmlns:a="http://schemas.openxmlformats.org/drawingml/2006/main">
                  <a:graphicData uri="http://schemas.microsoft.com/office/word/2010/wordprocessingGroup">
                    <wpg:wgp>
                      <wpg:cNvGrpSpPr/>
                      <wpg:grpSpPr>
                        <a:xfrm>
                          <a:off x="0" y="0"/>
                          <a:ext cx="3238500" cy="1638300"/>
                          <a:chOff x="0" y="0"/>
                          <a:chExt cx="2720340" cy="1150620"/>
                        </a:xfrm>
                      </wpg:grpSpPr>
                      <wps:wsp>
                        <wps:cNvPr id="13" name="Rechthoek: afgeronde hoeken 13"/>
                        <wps:cNvSpPr/>
                        <wps:spPr>
                          <a:xfrm>
                            <a:off x="929640" y="0"/>
                            <a:ext cx="1790700" cy="1150620"/>
                          </a:xfrm>
                          <a:prstGeom prst="roundRect">
                            <a:avLst/>
                          </a:prstGeom>
                          <a:solidFill>
                            <a:schemeClr val="accent6">
                              <a:alpha val="50000"/>
                            </a:schemeClr>
                          </a:solidFill>
                          <a:ln>
                            <a:solidFill>
                              <a:schemeClr val="accent6">
                                <a:lumMod val="75000"/>
                              </a:schemeClr>
                            </a:solidFill>
                          </a:ln>
                        </wps:spPr>
                        <wps:style>
                          <a:lnRef idx="1">
                            <a:schemeClr val="accent6"/>
                          </a:lnRef>
                          <a:fillRef idx="2">
                            <a:schemeClr val="accent6"/>
                          </a:fillRef>
                          <a:effectRef idx="1">
                            <a:schemeClr val="accent6"/>
                          </a:effectRef>
                          <a:fontRef idx="minor">
                            <a:schemeClr val="dk1"/>
                          </a:fontRef>
                        </wps:style>
                        <wps:txbx>
                          <w:txbxContent>
                            <w:p w14:paraId="28CF32F3" w14:textId="77777777" w:rsidR="0045223B" w:rsidRDefault="0045223B" w:rsidP="00617AA8">
                              <w:pPr>
                                <w:jc w:val="right"/>
                                <w:rPr>
                                  <w:color w:val="000000" w:themeColor="text1"/>
                                  <w:sz w:val="20"/>
                                  <w:szCs w:val="20"/>
                                  <w14:textFill>
                                    <w14:solidFill>
                                      <w14:schemeClr w14:val="tx1">
                                        <w14:alpha w14:val="5000"/>
                                      </w14:schemeClr>
                                    </w14:solidFill>
                                  </w14:textFill>
                                </w:rPr>
                              </w:pPr>
                              <w:r w:rsidRPr="007966D0">
                                <w:rPr>
                                  <w:color w:val="000000" w:themeColor="text1"/>
                                  <w:sz w:val="20"/>
                                  <w:szCs w:val="20"/>
                                  <w14:textFill>
                                    <w14:solidFill>
                                      <w14:schemeClr w14:val="tx1">
                                        <w14:alpha w14:val="5000"/>
                                      </w14:schemeClr>
                                    </w14:solidFill>
                                  </w14:textFill>
                                </w:rPr>
                                <w:t xml:space="preserve">2. </w:t>
                              </w:r>
                            </w:p>
                            <w:p w14:paraId="2FE25697" w14:textId="77777777" w:rsidR="0045223B" w:rsidRPr="007966D0" w:rsidRDefault="0045223B" w:rsidP="00617AA8">
                              <w:pPr>
                                <w:jc w:val="right"/>
                                <w:rPr>
                                  <w:color w:val="000000" w:themeColor="text1"/>
                                  <w:sz w:val="20"/>
                                  <w:szCs w:val="20"/>
                                  <w14:textFill>
                                    <w14:solidFill>
                                      <w14:schemeClr w14:val="tx1">
                                        <w14:alpha w14:val="5000"/>
                                      </w14:schemeClr>
                                    </w14:solidFill>
                                  </w14:textFill>
                                </w:rPr>
                              </w:pPr>
                              <w:proofErr w:type="spellStart"/>
                              <w:r>
                                <w:rPr>
                                  <w:color w:val="000000" w:themeColor="text1"/>
                                  <w:sz w:val="20"/>
                                  <w:szCs w:val="20"/>
                                  <w14:textFill>
                                    <w14:solidFill>
                                      <w14:schemeClr w14:val="tx1">
                                        <w14:alpha w14:val="5000"/>
                                      </w14:schemeClr>
                                    </w14:solidFill>
                                  </w14:textFill>
                                </w:rPr>
                                <w:t>Available</w:t>
                              </w:r>
                              <w:proofErr w:type="spellEnd"/>
                              <w:r>
                                <w:rPr>
                                  <w:color w:val="000000" w:themeColor="text1"/>
                                  <w:sz w:val="20"/>
                                  <w:szCs w:val="20"/>
                                  <w14:textFill>
                                    <w14:solidFill>
                                      <w14:schemeClr w14:val="tx1">
                                        <w14:alpha w14:val="5000"/>
                                      </w14:schemeClr>
                                    </w14:solidFill>
                                  </w14:textFill>
                                </w:rPr>
                                <w:t xml:space="preserve"> </w:t>
                              </w:r>
                              <w:r>
                                <w:rPr>
                                  <w:color w:val="000000" w:themeColor="text1"/>
                                  <w:sz w:val="20"/>
                                  <w:szCs w:val="20"/>
                                  <w14:textFill>
                                    <w14:solidFill>
                                      <w14:schemeClr w14:val="tx1">
                                        <w14:alpha w14:val="5000"/>
                                      </w14:schemeClr>
                                    </w14:solidFill>
                                  </w14:textFill>
                                </w:rPr>
                                <w:br/>
                                <w:t>flexible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ep 21"/>
                        <wpg:cNvGrpSpPr/>
                        <wpg:grpSpPr>
                          <a:xfrm>
                            <a:off x="0" y="0"/>
                            <a:ext cx="1790700" cy="1150620"/>
                            <a:chOff x="0" y="0"/>
                            <a:chExt cx="1790700" cy="1150620"/>
                          </a:xfrm>
                        </wpg:grpSpPr>
                        <wps:wsp>
                          <wps:cNvPr id="32" name="Rechthoek: afgeronde hoeken 32"/>
                          <wps:cNvSpPr/>
                          <wps:spPr>
                            <a:xfrm>
                              <a:off x="0" y="0"/>
                              <a:ext cx="1790700" cy="1150620"/>
                            </a:xfrm>
                            <a:prstGeom prst="roundRect">
                              <a:avLst/>
                            </a:prstGeom>
                            <a:solidFill>
                              <a:schemeClr val="accent5">
                                <a:alpha val="5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20AF2E" w14:textId="77777777" w:rsidR="0045223B" w:rsidRPr="003C5410" w:rsidRDefault="0045223B" w:rsidP="00617AA8">
                                <w:pPr>
                                  <w:jc w:val="left"/>
                                  <w:rPr>
                                    <w:color w:val="000000" w:themeColor="text1"/>
                                    <w:sz w:val="20"/>
                                    <w:szCs w:val="20"/>
                                    <w:lang w:val="nl-NL"/>
                                  </w:rPr>
                                </w:pPr>
                                <w:r w:rsidRPr="003C5410">
                                  <w:rPr>
                                    <w:color w:val="000000" w:themeColor="text1"/>
                                    <w:sz w:val="20"/>
                                    <w:szCs w:val="20"/>
                                    <w:lang w:val="nl-NL"/>
                                  </w:rPr>
                                  <w:t xml:space="preserve">1. </w:t>
                                </w:r>
                              </w:p>
                              <w:p w14:paraId="15ED46C3" w14:textId="77777777" w:rsidR="0045223B" w:rsidRPr="003C5410" w:rsidRDefault="0045223B" w:rsidP="00617AA8">
                                <w:pPr>
                                  <w:jc w:val="left"/>
                                  <w:rPr>
                                    <w:color w:val="000000" w:themeColor="text1"/>
                                    <w:sz w:val="20"/>
                                    <w:szCs w:val="20"/>
                                    <w:lang w:val="nl-NL"/>
                                  </w:rPr>
                                </w:pPr>
                                <w:r w:rsidRPr="003C5410">
                                  <w:rPr>
                                    <w:color w:val="000000" w:themeColor="text1"/>
                                    <w:sz w:val="20"/>
                                    <w:szCs w:val="20"/>
                                    <w:lang w:val="nl-NL"/>
                                  </w:rPr>
                                  <w:t xml:space="preserve">Requested </w:t>
                                </w:r>
                                <w:r w:rsidRPr="003C5410">
                                  <w:rPr>
                                    <w:color w:val="000000" w:themeColor="text1"/>
                                    <w:sz w:val="20"/>
                                    <w:szCs w:val="20"/>
                                    <w:lang w:val="nl-NL"/>
                                  </w:rPr>
                                  <w:br/>
                                  <w:t>flexible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hoek: afgeronde hoeken 33"/>
                          <wps:cNvSpPr/>
                          <wps:spPr>
                            <a:xfrm>
                              <a:off x="922020" y="0"/>
                              <a:ext cx="868680" cy="113538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F61D53" w14:textId="77777777" w:rsidR="0045223B" w:rsidRPr="007966D0" w:rsidRDefault="0045223B" w:rsidP="00617AA8">
                                <w:pPr>
                                  <w:jc w:val="center"/>
                                  <w:rPr>
                                    <w:color w:val="000000" w:themeColor="text1"/>
                                    <w:sz w:val="20"/>
                                    <w:szCs w:val="20"/>
                                  </w:rPr>
                                </w:pPr>
                                <w:r w:rsidRPr="007966D0">
                                  <w:rPr>
                                    <w:color w:val="000000" w:themeColor="text1"/>
                                    <w:sz w:val="20"/>
                                    <w:szCs w:val="20"/>
                                  </w:rPr>
                                  <w:t xml:space="preserve">3. </w:t>
                                </w:r>
                                <w:proofErr w:type="spellStart"/>
                                <w:r>
                                  <w:rPr>
                                    <w:color w:val="000000" w:themeColor="text1"/>
                                    <w:sz w:val="20"/>
                                    <w:szCs w:val="20"/>
                                  </w:rPr>
                                  <w:t>Realised</w:t>
                                </w:r>
                                <w:proofErr w:type="spellEnd"/>
                                <w:r>
                                  <w:rPr>
                                    <w:color w:val="000000" w:themeColor="text1"/>
                                    <w:sz w:val="20"/>
                                    <w:szCs w:val="20"/>
                                  </w:rPr>
                                  <w:t xml:space="preserve"> flexible power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8C9D8BA" id="Groep 12" o:spid="_x0000_s1033" style="position:absolute;left:0;text-align:left;margin-left:111.75pt;margin-top:8pt;width:255pt;height:129pt;z-index:251662336;mso-position-horizontal-relative:text;mso-position-vertical-relative:text;mso-width-relative:margin;mso-height-relative:margin" coordsize="27203,1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9U3QMAAE4QAAAOAAAAZHJzL2Uyb0RvYy54bWzsWFtP5DYUfq/U/2D5veTG3CLCCrEFVaK7&#10;aNlqn43jTKJ1bNf2MEN/fY/tONwGGOiK7QNCCj72udifz/l84ODDpufoimnTSVHhbC/FiAkq604s&#10;K/zX15Pf5hgZS0RNuBSswtfM4A+Hv/5ysFYly2Urec00AifClGtV4dZaVSaJoS3ridmTiglYbKTu&#10;iQVRL5NakzV473mSp+k0WUtdKy0pMwZmP4ZFfOj9Nw2j9nPTGGYRrzDszfqv9t9L900OD0i51ES1&#10;HR22QV6xi550AoKOrj4SS9BKdw9c9R3V0sjG7lHZJ7JpOsr8GeA0WXrvNKdarpQ/y7JcL9UIE0B7&#10;D6dXu6Wfrs416mq4uxwjQXq4IwjLFAIZwFmrZQk6p1pdqHM9TCyD5M67aXTvfsNJ0MbDej3CyjYW&#10;UZgs8mI+SQF9CmvZtJgXIHjgaQu388COtr8PlvksT4v9aJlN0mnuLZMYOHH7G7ezVpBE5gYn899w&#10;umiJYh5+4zCIOBURpy+MtraV7HuJSLNkWoqaISczgbIioOctR+hMaQDFLbgt8sXUnfMheNlskc5G&#10;8LZAQEqljT1lskduUGFIGlHD3qxPSHJ1ZiyADZBFPRffSN7VJx3nXnDVxo65RlcE6oRQyoSdBnOu&#10;WhKm4QrDvYErX5/Owju+44yLl/jnq/5PWYcAMxfBwfZUAFhzEeDiI5h+ZK85c3G5+MIayGdIu8wf&#10;YNzp3bOFKF7bmTWAxGiYP2846DtT5llmNN4h6mjhI0thR+O+E1Jvi15/zwZgmqAfEQjndhDYzeXG&#10;F/IsZt6lrK8habUMrGcUPekgQ86IsedEA81BwgF128/wabhcV1gOIwxprP/ZNu/0oapgFaM10GaF&#10;zd8rohlG/A8B9bbI9l0eWy/sT6B+MdK3Vy5vr4hVfywh4zJ4JBT1Q6dveRw2WvbfgOGPXFRYIoJC&#10;7ApTq6NwbAOdwxtB2dGRVwNuVcSeiQtFYx645P+6+Ua0GsrEAj19krHGSXmvUIKuuyEhj1ZWNp2v&#10;Iod0wHW4AeCbwJKehUbCHMgih5PdJlWQIfN+BKk+xgukfI5UH7OEygps/hNItRgfn6dIFbQ8ejuS&#10;KuTL/4hPJ76uyQv5dAeee4KuBjJqCTxMntof5/DtVPgEm42EFKhzCxWm25gsPC7R+BVUyG00fp4K&#10;5zFf3qnw7ajwDXqwYqceDLReQheLPE/dc/WQM+ZT+IEV379mxaQAITQQsf2NrdVLWjAhXf8FfkJH&#10;4x6aYWL3Hue99gNBbmmDFvHy32v/rWr/pnHwzZH/oxVGd/4qvi17rZt/Axz+CwAA//8DAFBLAwQU&#10;AAYACAAAACEAAjGbGeAAAAAKAQAADwAAAGRycy9kb3ducmV2LnhtbEyPzU7DMBCE70i8g7VI3Kjz&#10;Q1sU4lRVBZwqJFokxM2Nt0nUeB3FbpK+PdsTPe7MaPabfDXZVgzY+8aRgngWgUAqnWmoUvC9f396&#10;AeGDJqNbR6jggh5Wxf1drjPjRvrCYRcqwSXkM62gDqHLpPRljVb7meuQ2Du63urAZ19J0+uRy20r&#10;kyhaSKsb4g+17nBTY3nana2Cj1GP6zR+G7an4+byu59//mxjVOrxYVq/ggg4hf8wXPEZHQpmOrgz&#10;GS9aBUmSzjnKxoI3cWCZXoUDO8vnCGSRy9sJxR8AAAD//wMAUEsBAi0AFAAGAAgAAAAhALaDOJL+&#10;AAAA4QEAABMAAAAAAAAAAAAAAAAAAAAAAFtDb250ZW50X1R5cGVzXS54bWxQSwECLQAUAAYACAAA&#10;ACEAOP0h/9YAAACUAQAACwAAAAAAAAAAAAAAAAAvAQAAX3JlbHMvLnJlbHNQSwECLQAUAAYACAAA&#10;ACEAHbKvVN0DAABOEAAADgAAAAAAAAAAAAAAAAAuAgAAZHJzL2Uyb0RvYy54bWxQSwECLQAUAAYA&#10;CAAAACEAAjGbGeAAAAAKAQAADwAAAAAAAAAAAAAAAAA3BgAAZHJzL2Rvd25yZXYueG1sUEsFBgAA&#10;AAAEAAQA8wAAAEQHAAAAAA==&#10;">
                <v:roundrect id="Rechthoek: afgeronde hoeken 13" o:spid="_x0000_s1034" style="position:absolute;left:9296;width:17907;height:11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Y+wwgAAANsAAAAPAAAAZHJzL2Rvd25yZXYueG1sRE9Na8JA&#10;EL0X+h+WKfRWN1paNLqKioKUIhg96G3Ijkk0Oxt21xj/fbdQ6G0e73Mms87UoiXnK8sK+r0EBHFu&#10;dcWFgsN+/TYE4QOyxtoyKXiQh9n0+WmCqbZ33lGbhULEEPYpKihDaFIpfV6SQd+zDXHkztYZDBG6&#10;QmqH9xhuajlIkk9psOLYUGJDy5Lya3YzCkYZmnZ5unx/HFeLr2qz2l7cg5R6fenmYxCBuvAv/nNv&#10;dJz/Dr+/xAPk9AcAAP//AwBQSwECLQAUAAYACAAAACEA2+H2y+4AAACFAQAAEwAAAAAAAAAAAAAA&#10;AAAAAAAAW0NvbnRlbnRfVHlwZXNdLnhtbFBLAQItABQABgAIAAAAIQBa9CxbvwAAABUBAAALAAAA&#10;AAAAAAAAAAAAAB8BAABfcmVscy8ucmVsc1BLAQItABQABgAIAAAAIQBAEY+wwgAAANsAAAAPAAAA&#10;AAAAAAAAAAAAAAcCAABkcnMvZG93bnJldi54bWxQSwUGAAAAAAMAAwC3AAAA9gIAAAAA&#10;" fillcolor="#70ad47 [3209]" strokecolor="#538135 [2409]" strokeweight=".5pt">
                  <v:fill opacity="32896f"/>
                  <v:stroke joinstyle="miter"/>
                  <v:textbox>
                    <w:txbxContent>
                      <w:p w14:paraId="28CF32F3" w14:textId="77777777" w:rsidR="0045223B" w:rsidRDefault="0045223B" w:rsidP="00617AA8">
                        <w:pPr>
                          <w:jc w:val="right"/>
                          <w:rPr>
                            <w:color w:val="000000" w:themeColor="text1"/>
                            <w:sz w:val="20"/>
                            <w:szCs w:val="20"/>
                            <w14:textFill>
                              <w14:solidFill>
                                <w14:schemeClr w14:val="tx1">
                                  <w14:alpha w14:val="5000"/>
                                </w14:schemeClr>
                              </w14:solidFill>
                            </w14:textFill>
                          </w:rPr>
                        </w:pPr>
                        <w:r w:rsidRPr="007966D0">
                          <w:rPr>
                            <w:color w:val="000000" w:themeColor="text1"/>
                            <w:sz w:val="20"/>
                            <w:szCs w:val="20"/>
                            <w14:textFill>
                              <w14:solidFill>
                                <w14:schemeClr w14:val="tx1">
                                  <w14:alpha w14:val="5000"/>
                                </w14:schemeClr>
                              </w14:solidFill>
                            </w14:textFill>
                          </w:rPr>
                          <w:t xml:space="preserve">2. </w:t>
                        </w:r>
                      </w:p>
                      <w:p w14:paraId="2FE25697" w14:textId="77777777" w:rsidR="0045223B" w:rsidRPr="007966D0" w:rsidRDefault="0045223B" w:rsidP="00617AA8">
                        <w:pPr>
                          <w:jc w:val="right"/>
                          <w:rPr>
                            <w:color w:val="000000" w:themeColor="text1"/>
                            <w:sz w:val="20"/>
                            <w:szCs w:val="20"/>
                            <w14:textFill>
                              <w14:solidFill>
                                <w14:schemeClr w14:val="tx1">
                                  <w14:alpha w14:val="5000"/>
                                </w14:schemeClr>
                              </w14:solidFill>
                            </w14:textFill>
                          </w:rPr>
                        </w:pPr>
                        <w:proofErr w:type="spellStart"/>
                        <w:r>
                          <w:rPr>
                            <w:color w:val="000000" w:themeColor="text1"/>
                            <w:sz w:val="20"/>
                            <w:szCs w:val="20"/>
                            <w14:textFill>
                              <w14:solidFill>
                                <w14:schemeClr w14:val="tx1">
                                  <w14:alpha w14:val="5000"/>
                                </w14:schemeClr>
                              </w14:solidFill>
                            </w14:textFill>
                          </w:rPr>
                          <w:t>Available</w:t>
                        </w:r>
                        <w:proofErr w:type="spellEnd"/>
                        <w:r>
                          <w:rPr>
                            <w:color w:val="000000" w:themeColor="text1"/>
                            <w:sz w:val="20"/>
                            <w:szCs w:val="20"/>
                            <w14:textFill>
                              <w14:solidFill>
                                <w14:schemeClr w14:val="tx1">
                                  <w14:alpha w14:val="5000"/>
                                </w14:schemeClr>
                              </w14:solidFill>
                            </w14:textFill>
                          </w:rPr>
                          <w:t xml:space="preserve"> </w:t>
                        </w:r>
                        <w:r>
                          <w:rPr>
                            <w:color w:val="000000" w:themeColor="text1"/>
                            <w:sz w:val="20"/>
                            <w:szCs w:val="20"/>
                            <w14:textFill>
                              <w14:solidFill>
                                <w14:schemeClr w14:val="tx1">
                                  <w14:alpha w14:val="5000"/>
                                </w14:schemeClr>
                              </w14:solidFill>
                            </w14:textFill>
                          </w:rPr>
                          <w:br/>
                          <w:t>flexible power</w:t>
                        </w:r>
                      </w:p>
                    </w:txbxContent>
                  </v:textbox>
                </v:roundrect>
                <v:group id="Groep 21" o:spid="_x0000_s1035" style="position:absolute;width:17907;height:11506" coordsize="17907,1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chthoek: afgeronde hoeken 32" o:spid="_x0000_s1036" style="position:absolute;width:17907;height:115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2rmxAAAANsAAAAPAAAAZHJzL2Rvd25yZXYueG1sRI9Ba8JA&#10;FITvhf6H5RW81Y2p2JJmI9JSFG/GXHp7ZJ9JMPs2zW5j9Ne7guBxmJlvmHQ5mlYM1LvGsoLZNAJB&#10;XFrdcKWg2P+8foBwHllja5kUnMnBMnt+SjHR9sQ7GnJfiQBhl6CC2vsukdKVNRl0U9sRB+9ge4M+&#10;yL6SusdTgJtWxlG0kAYbDgs1dvRVU3nM/40CnP/9HgwN8fc6Wr0XeXHZlmav1ORlXH2C8DT6R/je&#10;3mgFbzHcvoQfILMrAAAA//8DAFBLAQItABQABgAIAAAAIQDb4fbL7gAAAIUBAAATAAAAAAAAAAAA&#10;AAAAAAAAAABbQ29udGVudF9UeXBlc10ueG1sUEsBAi0AFAAGAAgAAAAhAFr0LFu/AAAAFQEAAAsA&#10;AAAAAAAAAAAAAAAAHwEAAF9yZWxzLy5yZWxzUEsBAi0AFAAGAAgAAAAhAGBnaubEAAAA2wAAAA8A&#10;AAAAAAAAAAAAAAAABwIAAGRycy9kb3ducmV2LnhtbFBLBQYAAAAAAwADALcAAAD4AgAAAAA=&#10;" fillcolor="#4472c4 [3208]" strokecolor="#1f4d78 [1604]" strokeweight="1pt">
                    <v:fill opacity="32896f"/>
                    <v:stroke joinstyle="miter"/>
                    <v:textbox>
                      <w:txbxContent>
                        <w:p w14:paraId="1920AF2E" w14:textId="77777777" w:rsidR="0045223B" w:rsidRPr="003C5410" w:rsidRDefault="0045223B" w:rsidP="00617AA8">
                          <w:pPr>
                            <w:jc w:val="left"/>
                            <w:rPr>
                              <w:color w:val="000000" w:themeColor="text1"/>
                              <w:sz w:val="20"/>
                              <w:szCs w:val="20"/>
                              <w:lang w:val="nl-NL"/>
                            </w:rPr>
                          </w:pPr>
                          <w:r w:rsidRPr="003C5410">
                            <w:rPr>
                              <w:color w:val="000000" w:themeColor="text1"/>
                              <w:sz w:val="20"/>
                              <w:szCs w:val="20"/>
                              <w:lang w:val="nl-NL"/>
                            </w:rPr>
                            <w:t xml:space="preserve">1. </w:t>
                          </w:r>
                        </w:p>
                        <w:p w14:paraId="15ED46C3" w14:textId="77777777" w:rsidR="0045223B" w:rsidRPr="003C5410" w:rsidRDefault="0045223B" w:rsidP="00617AA8">
                          <w:pPr>
                            <w:jc w:val="left"/>
                            <w:rPr>
                              <w:color w:val="000000" w:themeColor="text1"/>
                              <w:sz w:val="20"/>
                              <w:szCs w:val="20"/>
                              <w:lang w:val="nl-NL"/>
                            </w:rPr>
                          </w:pPr>
                          <w:r w:rsidRPr="003C5410">
                            <w:rPr>
                              <w:color w:val="000000" w:themeColor="text1"/>
                              <w:sz w:val="20"/>
                              <w:szCs w:val="20"/>
                              <w:lang w:val="nl-NL"/>
                            </w:rPr>
                            <w:t xml:space="preserve">Requested </w:t>
                          </w:r>
                          <w:r w:rsidRPr="003C5410">
                            <w:rPr>
                              <w:color w:val="000000" w:themeColor="text1"/>
                              <w:sz w:val="20"/>
                              <w:szCs w:val="20"/>
                              <w:lang w:val="nl-NL"/>
                            </w:rPr>
                            <w:br/>
                            <w:t>flexible power</w:t>
                          </w:r>
                        </w:p>
                      </w:txbxContent>
                    </v:textbox>
                  </v:roundrect>
                  <v:roundrect id="Rechthoek: afgeronde hoeken 33" o:spid="_x0000_s1037" style="position:absolute;left:9220;width:8687;height:113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w6QwwAAANsAAAAPAAAAZHJzL2Rvd25yZXYueG1sRI9BawIx&#10;FITvBf9DeEJvNauCtKtRRCj00oK2FHp7bp7Zxc3Lmrzqtr/eCIUeh5n5hlmset+qM8XUBDYwHhWg&#10;iKtgG3YGPt6fHx5BJUG22AYmAz+UYLUc3C2wtOHCWzrvxKkM4VSigVqkK7VOVU0e0yh0xNk7hOhR&#10;soxO24iXDPetnhTFTHtsOC/U2NGmpuq4+/YG3Ongenk74uR37z+/Oi9PUb8acz/s13NQQr38h//a&#10;L9bAdAq3L/kH6OUVAAD//wMAUEsBAi0AFAAGAAgAAAAhANvh9svuAAAAhQEAABMAAAAAAAAAAAAA&#10;AAAAAAAAAFtDb250ZW50X1R5cGVzXS54bWxQSwECLQAUAAYACAAAACEAWvQsW78AAAAVAQAACwAA&#10;AAAAAAAAAAAAAAAfAQAAX3JlbHMvLnJlbHNQSwECLQAUAAYACAAAACEA5pMOkMMAAADbAAAADwAA&#10;AAAAAAAAAAAAAAAHAgAAZHJzL2Rvd25yZXYueG1sUEsFBgAAAAADAAMAtwAAAPcCAAAAAA==&#10;" filled="f" stroked="f" strokeweight="1pt">
                    <v:stroke joinstyle="miter"/>
                    <v:textbox>
                      <w:txbxContent>
                        <w:p w14:paraId="53F61D53" w14:textId="77777777" w:rsidR="0045223B" w:rsidRPr="007966D0" w:rsidRDefault="0045223B" w:rsidP="00617AA8">
                          <w:pPr>
                            <w:jc w:val="center"/>
                            <w:rPr>
                              <w:color w:val="000000" w:themeColor="text1"/>
                              <w:sz w:val="20"/>
                              <w:szCs w:val="20"/>
                            </w:rPr>
                          </w:pPr>
                          <w:r w:rsidRPr="007966D0">
                            <w:rPr>
                              <w:color w:val="000000" w:themeColor="text1"/>
                              <w:sz w:val="20"/>
                              <w:szCs w:val="20"/>
                            </w:rPr>
                            <w:t xml:space="preserve">3. </w:t>
                          </w:r>
                          <w:proofErr w:type="spellStart"/>
                          <w:r>
                            <w:rPr>
                              <w:color w:val="000000" w:themeColor="text1"/>
                              <w:sz w:val="20"/>
                              <w:szCs w:val="20"/>
                            </w:rPr>
                            <w:t>Realised</w:t>
                          </w:r>
                          <w:proofErr w:type="spellEnd"/>
                          <w:r>
                            <w:rPr>
                              <w:color w:val="000000" w:themeColor="text1"/>
                              <w:sz w:val="20"/>
                              <w:szCs w:val="20"/>
                            </w:rPr>
                            <w:t xml:space="preserve"> flexible power</w:t>
                          </w:r>
                        </w:p>
                      </w:txbxContent>
                    </v:textbox>
                  </v:roundrect>
                </v:group>
                <w10:wrap type="square"/>
              </v:group>
            </w:pict>
          </mc:Fallback>
        </mc:AlternateContent>
      </w:r>
    </w:p>
    <w:p w14:paraId="6A521C26" w14:textId="77777777" w:rsidR="00617AA8" w:rsidRPr="00617AA8" w:rsidRDefault="00617AA8" w:rsidP="00617AA8">
      <w:pPr>
        <w:rPr>
          <w:lang w:val="en-GB"/>
        </w:rPr>
      </w:pPr>
    </w:p>
    <w:p w14:paraId="6B0ED311" w14:textId="77777777" w:rsidR="00617AA8" w:rsidRPr="00617AA8" w:rsidRDefault="00617AA8" w:rsidP="00617AA8">
      <w:pPr>
        <w:rPr>
          <w:lang w:val="en-GB"/>
        </w:rPr>
      </w:pPr>
    </w:p>
    <w:p w14:paraId="32C41748" w14:textId="54946F35" w:rsidR="00617AA8" w:rsidRDefault="00617AA8" w:rsidP="008F7454">
      <w:pPr>
        <w:rPr>
          <w:b/>
        </w:rPr>
      </w:pPr>
      <w:proofErr w:type="spellStart"/>
      <w:r w:rsidRPr="008F7454">
        <w:rPr>
          <w:b/>
        </w:rPr>
        <w:t>Research</w:t>
      </w:r>
      <w:proofErr w:type="spellEnd"/>
      <w:r w:rsidRPr="008F7454">
        <w:rPr>
          <w:b/>
        </w:rPr>
        <w:t xml:space="preserve"> question 1 – </w:t>
      </w:r>
      <w:proofErr w:type="spellStart"/>
      <w:r w:rsidRPr="008F7454">
        <w:rPr>
          <w:b/>
        </w:rPr>
        <w:t>Necessary</w:t>
      </w:r>
      <w:proofErr w:type="spellEnd"/>
      <w:r w:rsidRPr="008F7454">
        <w:rPr>
          <w:b/>
        </w:rPr>
        <w:t xml:space="preserve"> flexible power and </w:t>
      </w:r>
      <w:proofErr w:type="spellStart"/>
      <w:r w:rsidRPr="008F7454">
        <w:rPr>
          <w:b/>
        </w:rPr>
        <w:t>energy</w:t>
      </w:r>
      <w:proofErr w:type="spellEnd"/>
    </w:p>
    <w:p w14:paraId="5D7B2B21" w14:textId="77777777" w:rsidR="00EA3BAE" w:rsidRPr="008F7454" w:rsidRDefault="00EA3BAE" w:rsidP="008F7454">
      <w:pPr>
        <w:rPr>
          <w:b/>
        </w:rPr>
      </w:pPr>
    </w:p>
    <w:p w14:paraId="27BDF269" w14:textId="77777777" w:rsidR="00617AA8" w:rsidRPr="00EA3BAE" w:rsidRDefault="00617AA8" w:rsidP="00617AA8">
      <w:pPr>
        <w:rPr>
          <w:i/>
          <w:lang w:val="en-GB"/>
        </w:rPr>
      </w:pPr>
      <w:r w:rsidRPr="00EA3BAE">
        <w:rPr>
          <w:i/>
          <w:lang w:val="en-GB"/>
        </w:rPr>
        <w:t>Sub questions</w:t>
      </w:r>
    </w:p>
    <w:p w14:paraId="3D096409" w14:textId="77777777" w:rsidR="00617AA8" w:rsidRPr="00617AA8" w:rsidRDefault="00617AA8" w:rsidP="00617AA8">
      <w:pPr>
        <w:pStyle w:val="Lijstalinea"/>
        <w:numPr>
          <w:ilvl w:val="1"/>
          <w:numId w:val="17"/>
        </w:numPr>
        <w:spacing w:line="240" w:lineRule="auto"/>
        <w:rPr>
          <w:lang w:val="en-GB"/>
        </w:rPr>
      </w:pPr>
      <w:r w:rsidRPr="00617AA8">
        <w:rPr>
          <w:lang w:val="en-GB"/>
        </w:rPr>
        <w:lastRenderedPageBreak/>
        <w:t>At what moments, what level of flexible power is requested?</w:t>
      </w:r>
    </w:p>
    <w:p w14:paraId="2C4F8875" w14:textId="77777777" w:rsidR="00617AA8" w:rsidRPr="00617AA8" w:rsidRDefault="00617AA8" w:rsidP="00617AA8">
      <w:pPr>
        <w:pStyle w:val="Lijstalinea"/>
        <w:numPr>
          <w:ilvl w:val="1"/>
          <w:numId w:val="17"/>
        </w:numPr>
        <w:spacing w:line="240" w:lineRule="auto"/>
        <w:rPr>
          <w:lang w:val="en-GB"/>
        </w:rPr>
      </w:pPr>
      <w:r w:rsidRPr="00617AA8">
        <w:rPr>
          <w:lang w:val="en-GB"/>
        </w:rPr>
        <w:t>At which congestion points, what level of flexible power is requested?</w:t>
      </w:r>
    </w:p>
    <w:p w14:paraId="0232CC85" w14:textId="77777777" w:rsidR="00617AA8" w:rsidRPr="00617AA8" w:rsidRDefault="00617AA8" w:rsidP="00617AA8">
      <w:pPr>
        <w:pStyle w:val="Lijstalinea"/>
        <w:numPr>
          <w:ilvl w:val="1"/>
          <w:numId w:val="17"/>
        </w:numPr>
        <w:spacing w:line="240" w:lineRule="auto"/>
        <w:rPr>
          <w:lang w:val="en-GB"/>
        </w:rPr>
      </w:pPr>
      <w:r w:rsidRPr="00617AA8">
        <w:rPr>
          <w:lang w:val="en-GB"/>
        </w:rPr>
        <w:t>How much flexible energy is requested over the course of the day and other testing periods?</w:t>
      </w:r>
    </w:p>
    <w:p w14:paraId="71DCBFE3" w14:textId="77777777" w:rsidR="00617AA8" w:rsidRPr="00617AA8" w:rsidRDefault="00617AA8" w:rsidP="00617AA8">
      <w:pPr>
        <w:rPr>
          <w:lang w:val="en-GB"/>
        </w:rPr>
      </w:pPr>
    </w:p>
    <w:p w14:paraId="3CBA62CD" w14:textId="77777777" w:rsidR="00617AA8" w:rsidRPr="00EA3BAE" w:rsidRDefault="00617AA8" w:rsidP="00617AA8">
      <w:pPr>
        <w:rPr>
          <w:i/>
          <w:lang w:val="en-GB"/>
        </w:rPr>
      </w:pPr>
      <w:r w:rsidRPr="00EA3BAE">
        <w:rPr>
          <w:i/>
          <w:lang w:val="en-GB"/>
        </w:rPr>
        <w:t>Data and methods</w:t>
      </w:r>
    </w:p>
    <w:p w14:paraId="556D1C47" w14:textId="77777777" w:rsidR="00617AA8" w:rsidRPr="00617AA8" w:rsidRDefault="00617AA8" w:rsidP="00617AA8">
      <w:pPr>
        <w:rPr>
          <w:lang w:val="en-GB"/>
        </w:rPr>
      </w:pPr>
      <w:r w:rsidRPr="00617AA8">
        <w:rPr>
          <w:lang w:val="en-GB"/>
        </w:rPr>
        <w:t>Based on the requested output profiles of the flex decision module (</w:t>
      </w:r>
      <w:proofErr w:type="spellStart"/>
      <w:r w:rsidRPr="00617AA8">
        <w:rPr>
          <w:lang w:val="en-GB"/>
        </w:rPr>
        <w:t>FlexDecision</w:t>
      </w:r>
      <w:proofErr w:type="spellEnd"/>
      <w:r w:rsidRPr="00617AA8">
        <w:rPr>
          <w:lang w:val="en-GB"/>
        </w:rPr>
        <w:t>) it will be analysed how much flexible power was requested at each moment in time and at which congestion points this was needed. Additionally these profiles will be analysed to assess the total amount of energy requested over different periods (e.g. daily, weekly). The first analysis will focus more on the detailed level of the need for flexibility in numbers and exact location, whereas the second analysis will yield a more cumulative insight over time.</w:t>
      </w:r>
    </w:p>
    <w:p w14:paraId="55E2A669" w14:textId="77777777" w:rsidR="00617AA8" w:rsidRPr="00617AA8" w:rsidRDefault="00617AA8" w:rsidP="00617AA8">
      <w:pPr>
        <w:rPr>
          <w:lang w:val="en-GB"/>
        </w:rPr>
      </w:pPr>
    </w:p>
    <w:p w14:paraId="7316E315" w14:textId="77777777" w:rsidR="00617AA8" w:rsidRPr="00617AA8" w:rsidRDefault="00617AA8" w:rsidP="00617AA8">
      <w:pPr>
        <w:rPr>
          <w:i/>
          <w:lang w:val="en-GB"/>
        </w:rPr>
      </w:pPr>
      <w:r w:rsidRPr="00617AA8">
        <w:rPr>
          <w:i/>
          <w:lang w:val="en-GB"/>
        </w:rPr>
        <w:t>Analyses:</w:t>
      </w:r>
    </w:p>
    <w:p w14:paraId="50128DC5" w14:textId="77777777" w:rsidR="00617AA8" w:rsidRPr="00617AA8" w:rsidRDefault="00617AA8" w:rsidP="00617AA8">
      <w:pPr>
        <w:rPr>
          <w:lang w:val="en-GB"/>
        </w:rPr>
      </w:pPr>
      <w:r w:rsidRPr="00617AA8">
        <w:rPr>
          <w:lang w:val="en-GB"/>
        </w:rPr>
        <w:t xml:space="preserve">Plots will be made per congestion point for the flexibility profiles, the counts of upward or downward flexibility requested at each PTU and a distribution of the requested flexible power. </w:t>
      </w:r>
    </w:p>
    <w:p w14:paraId="72D5A331" w14:textId="77777777" w:rsidR="00617AA8" w:rsidRPr="00617AA8" w:rsidRDefault="00617AA8" w:rsidP="00617AA8">
      <w:pPr>
        <w:rPr>
          <w:sz w:val="24"/>
          <w:szCs w:val="20"/>
          <w:lang w:val="en-GB"/>
        </w:rPr>
      </w:pPr>
    </w:p>
    <w:p w14:paraId="08E28CD5" w14:textId="593279E3" w:rsidR="00617AA8" w:rsidRDefault="00617AA8" w:rsidP="00EA3BAE">
      <w:pPr>
        <w:rPr>
          <w:b/>
        </w:rPr>
      </w:pPr>
      <w:proofErr w:type="spellStart"/>
      <w:r w:rsidRPr="00EA3BAE">
        <w:rPr>
          <w:b/>
        </w:rPr>
        <w:t>Research</w:t>
      </w:r>
      <w:proofErr w:type="spellEnd"/>
      <w:r w:rsidRPr="00EA3BAE">
        <w:rPr>
          <w:b/>
        </w:rPr>
        <w:t xml:space="preserve"> question 2 – </w:t>
      </w:r>
      <w:proofErr w:type="spellStart"/>
      <w:r w:rsidRPr="00EA3BAE">
        <w:rPr>
          <w:b/>
        </w:rPr>
        <w:t>Available</w:t>
      </w:r>
      <w:proofErr w:type="spellEnd"/>
      <w:r w:rsidRPr="00EA3BAE">
        <w:rPr>
          <w:b/>
        </w:rPr>
        <w:t xml:space="preserve"> flexible power</w:t>
      </w:r>
    </w:p>
    <w:p w14:paraId="007ADEB2" w14:textId="77777777" w:rsidR="00EA3BAE" w:rsidRPr="00EA3BAE" w:rsidRDefault="00EA3BAE" w:rsidP="00EA3BAE">
      <w:pPr>
        <w:rPr>
          <w:b/>
        </w:rPr>
      </w:pPr>
    </w:p>
    <w:p w14:paraId="76418EEF" w14:textId="77777777" w:rsidR="00617AA8" w:rsidRPr="00EA3BAE" w:rsidRDefault="00617AA8" w:rsidP="00617AA8">
      <w:pPr>
        <w:rPr>
          <w:i/>
          <w:lang w:val="en-GB"/>
        </w:rPr>
      </w:pPr>
      <w:r w:rsidRPr="00EA3BAE">
        <w:rPr>
          <w:i/>
          <w:lang w:val="en-GB"/>
        </w:rPr>
        <w:t>Sub questions</w:t>
      </w:r>
    </w:p>
    <w:p w14:paraId="4C155292" w14:textId="77777777" w:rsidR="00617AA8" w:rsidRPr="00617AA8" w:rsidRDefault="00617AA8" w:rsidP="00617AA8">
      <w:pPr>
        <w:pStyle w:val="Lijstalinea"/>
        <w:numPr>
          <w:ilvl w:val="0"/>
          <w:numId w:val="18"/>
        </w:numPr>
        <w:spacing w:line="240" w:lineRule="auto"/>
        <w:rPr>
          <w:lang w:val="en-GB"/>
        </w:rPr>
      </w:pPr>
      <w:r w:rsidRPr="00617AA8">
        <w:rPr>
          <w:lang w:val="en-GB"/>
        </w:rPr>
        <w:t>At what times, what level of flexible power is offered?</w:t>
      </w:r>
    </w:p>
    <w:p w14:paraId="690D8CAB" w14:textId="77777777" w:rsidR="00617AA8" w:rsidRPr="00617AA8" w:rsidRDefault="00617AA8" w:rsidP="00617AA8">
      <w:pPr>
        <w:pStyle w:val="Lijstalinea"/>
        <w:numPr>
          <w:ilvl w:val="0"/>
          <w:numId w:val="18"/>
        </w:numPr>
        <w:spacing w:line="240" w:lineRule="auto"/>
        <w:rPr>
          <w:lang w:val="en-GB"/>
        </w:rPr>
      </w:pPr>
      <w:r w:rsidRPr="00617AA8">
        <w:rPr>
          <w:lang w:val="en-GB"/>
        </w:rPr>
        <w:t>At which congestion points, what level of flexible power is offered?</w:t>
      </w:r>
    </w:p>
    <w:p w14:paraId="47DA6FF6" w14:textId="77777777" w:rsidR="00617AA8" w:rsidRPr="00617AA8" w:rsidRDefault="00617AA8" w:rsidP="00617AA8">
      <w:pPr>
        <w:pStyle w:val="Lijstalinea"/>
        <w:numPr>
          <w:ilvl w:val="0"/>
          <w:numId w:val="18"/>
        </w:numPr>
        <w:spacing w:line="240" w:lineRule="auto"/>
        <w:rPr>
          <w:lang w:val="en-GB"/>
        </w:rPr>
      </w:pPr>
      <w:r w:rsidRPr="00617AA8">
        <w:rPr>
          <w:lang w:val="en-GB"/>
        </w:rPr>
        <w:t xml:space="preserve">Who offers the flexible power? </w:t>
      </w:r>
    </w:p>
    <w:p w14:paraId="2206032A" w14:textId="77777777" w:rsidR="00617AA8" w:rsidRPr="00617AA8" w:rsidRDefault="00617AA8" w:rsidP="00617AA8">
      <w:pPr>
        <w:pStyle w:val="Lijstalinea"/>
        <w:numPr>
          <w:ilvl w:val="0"/>
          <w:numId w:val="18"/>
        </w:numPr>
        <w:spacing w:line="240" w:lineRule="auto"/>
        <w:rPr>
          <w:lang w:val="en-GB"/>
        </w:rPr>
      </w:pPr>
      <w:r w:rsidRPr="00617AA8">
        <w:rPr>
          <w:lang w:val="en-GB"/>
        </w:rPr>
        <w:t>How much flexible energy is being offered during the day and over different testing periods?</w:t>
      </w:r>
    </w:p>
    <w:p w14:paraId="5BB43115" w14:textId="77777777" w:rsidR="00617AA8" w:rsidRPr="00617AA8" w:rsidRDefault="00617AA8" w:rsidP="00617AA8">
      <w:pPr>
        <w:rPr>
          <w:b/>
          <w:lang w:val="en-GB"/>
        </w:rPr>
      </w:pPr>
    </w:p>
    <w:p w14:paraId="2ACBCFC4" w14:textId="77777777" w:rsidR="00617AA8" w:rsidRPr="00EA3BAE" w:rsidRDefault="00617AA8" w:rsidP="00617AA8">
      <w:pPr>
        <w:rPr>
          <w:i/>
          <w:lang w:val="en-GB"/>
        </w:rPr>
      </w:pPr>
      <w:r w:rsidRPr="00EA3BAE">
        <w:rPr>
          <w:i/>
          <w:lang w:val="en-GB"/>
        </w:rPr>
        <w:t>Data and methods</w:t>
      </w:r>
    </w:p>
    <w:p w14:paraId="67EE6393" w14:textId="77777777" w:rsidR="00617AA8" w:rsidRPr="00617AA8" w:rsidRDefault="00617AA8" w:rsidP="00617AA8">
      <w:pPr>
        <w:rPr>
          <w:lang w:val="en-GB"/>
        </w:rPr>
      </w:pPr>
      <w:r w:rsidRPr="00617AA8">
        <w:rPr>
          <w:lang w:val="en-GB"/>
        </w:rPr>
        <w:t>Based on the offered flexibility profiles (</w:t>
      </w:r>
      <w:proofErr w:type="spellStart"/>
      <w:r w:rsidRPr="00617AA8">
        <w:rPr>
          <w:lang w:val="en-GB"/>
        </w:rPr>
        <w:t>FlexOffer</w:t>
      </w:r>
      <w:proofErr w:type="spellEnd"/>
      <w:r w:rsidRPr="00617AA8">
        <w:rPr>
          <w:lang w:val="en-GB"/>
        </w:rPr>
        <w:t>) it will be analysed how much flexible power was offered at each moment in time and at which congestion points. Additionally these profiles will be analysed to assess the total amount of energy offered over different periods (e.g. daily, weekly). The first analysis will focus more on the detailed level of the offered for flexibility in numbers and exact location, whereas the second analysis will yield a more cumulative insight over time.</w:t>
      </w:r>
    </w:p>
    <w:p w14:paraId="3F6EE248" w14:textId="77777777" w:rsidR="00617AA8" w:rsidRPr="00617AA8" w:rsidRDefault="00617AA8" w:rsidP="00617AA8">
      <w:pPr>
        <w:rPr>
          <w:i/>
          <w:lang w:val="en-GB"/>
        </w:rPr>
      </w:pPr>
    </w:p>
    <w:p w14:paraId="1BEBC2DE" w14:textId="77777777" w:rsidR="00617AA8" w:rsidRPr="00617AA8" w:rsidRDefault="00617AA8" w:rsidP="00617AA8">
      <w:pPr>
        <w:rPr>
          <w:i/>
          <w:lang w:val="en-GB"/>
        </w:rPr>
      </w:pPr>
      <w:r w:rsidRPr="00617AA8">
        <w:rPr>
          <w:i/>
          <w:lang w:val="en-GB"/>
        </w:rPr>
        <w:t>Analyses:</w:t>
      </w:r>
    </w:p>
    <w:p w14:paraId="3E9F88E7" w14:textId="77777777" w:rsidR="00617AA8" w:rsidRPr="00617AA8" w:rsidRDefault="00617AA8" w:rsidP="00617AA8">
      <w:pPr>
        <w:rPr>
          <w:lang w:val="en-GB"/>
        </w:rPr>
      </w:pPr>
      <w:r w:rsidRPr="00617AA8">
        <w:rPr>
          <w:lang w:val="en-GB"/>
        </w:rPr>
        <w:t xml:space="preserve">Plots will be made per congestion point for the flexibility profiles, the counts of upward or downward flexibility offered at each PTU and a distribution of the offered flexible power, also relative to the amount of requested flexible power. </w:t>
      </w:r>
    </w:p>
    <w:p w14:paraId="0953DFFC" w14:textId="77777777" w:rsidR="00617AA8" w:rsidRPr="00617AA8" w:rsidRDefault="00617AA8" w:rsidP="00617AA8">
      <w:pPr>
        <w:rPr>
          <w:lang w:val="en-GB"/>
        </w:rPr>
      </w:pPr>
    </w:p>
    <w:p w14:paraId="71C486C2" w14:textId="77777777" w:rsidR="00617AA8" w:rsidRPr="00617AA8" w:rsidRDefault="00617AA8" w:rsidP="00617AA8">
      <w:pPr>
        <w:rPr>
          <w:lang w:val="en-GB"/>
        </w:rPr>
      </w:pPr>
      <w:r w:rsidRPr="00617AA8">
        <w:rPr>
          <w:lang w:val="en-GB"/>
        </w:rPr>
        <w:t>The following KPIs will be used to assess the offered flexibility.</w:t>
      </w:r>
    </w:p>
    <w:p w14:paraId="1B72B3DE" w14:textId="77777777" w:rsidR="00617AA8" w:rsidRPr="00617AA8" w:rsidRDefault="00617AA8" w:rsidP="00617AA8">
      <w:pPr>
        <w:rPr>
          <w:lang w:val="en-GB"/>
        </w:rPr>
      </w:pPr>
    </w:p>
    <w:p w14:paraId="1A6B1B00" w14:textId="77777777" w:rsidR="00617AA8" w:rsidRPr="00617AA8" w:rsidRDefault="00617AA8" w:rsidP="00617AA8">
      <w:pPr>
        <w:rPr>
          <w:lang w:val="en-GB"/>
        </w:rPr>
      </w:pPr>
      <w:r w:rsidRPr="00617AA8">
        <w:rPr>
          <w:lang w:val="en-GB"/>
        </w:rPr>
        <w:t>The relative amount of flexibility made available by the LA to the CA:</w:t>
      </w:r>
    </w:p>
    <w:p w14:paraId="19F79031" w14:textId="77777777" w:rsidR="00617AA8" w:rsidRPr="00617AA8" w:rsidRDefault="00B4077F" w:rsidP="00617AA8">
      <w:pPr>
        <w:rPr>
          <w:sz w:val="24"/>
          <w:szCs w:val="20"/>
          <w:lang w:val="en-GB"/>
        </w:rPr>
      </w:pPr>
      <m:oMathPara>
        <m:oMath>
          <m:sSub>
            <m:sSubPr>
              <m:ctrlPr>
                <w:rPr>
                  <w:rFonts w:ascii="Cambria Math" w:hAnsi="Cambria Math"/>
                  <w:sz w:val="24"/>
                  <w:szCs w:val="20"/>
                  <w:lang w:val="en-GB"/>
                </w:rPr>
              </m:ctrlPr>
            </m:sSubPr>
            <m:e>
              <m:r>
                <m:rPr>
                  <m:sty m:val="p"/>
                </m:rPr>
                <w:rPr>
                  <w:rFonts w:ascii="Cambria Math" w:hAnsi="Cambria Math"/>
                  <w:sz w:val="24"/>
                  <w:szCs w:val="20"/>
                  <w:lang w:val="en-GB"/>
                </w:rPr>
                <m:t>Flexibility</m:t>
              </m:r>
            </m:e>
            <m:sub>
              <m:r>
                <w:rPr>
                  <w:rFonts w:ascii="Cambria Math" w:hAnsi="Cambria Math"/>
                  <w:sz w:val="24"/>
                  <w:szCs w:val="20"/>
                  <w:lang w:val="en-GB"/>
                </w:rPr>
                <m:t>% available field</m:t>
              </m:r>
            </m:sub>
          </m:sSub>
          <m:r>
            <m:rPr>
              <m:sty m:val="p"/>
            </m:rPr>
            <w:rPr>
              <w:rFonts w:ascii="Cambria Math" w:eastAsiaTheme="minorEastAsia" w:hAnsi="Cambria Math"/>
              <w:sz w:val="24"/>
              <w:szCs w:val="20"/>
              <w:lang w:val="en-GB"/>
            </w:rPr>
            <m:t xml:space="preserve">= </m:t>
          </m:r>
          <m:f>
            <m:fPr>
              <m:ctrlPr>
                <w:rPr>
                  <w:rFonts w:ascii="Cambria Math" w:eastAsiaTheme="minorEastAsia" w:hAnsi="Cambria Math"/>
                  <w:sz w:val="24"/>
                  <w:szCs w:val="20"/>
                  <w:lang w:val="en-GB"/>
                </w:rPr>
              </m:ctrlPr>
            </m:fPr>
            <m:num>
              <m:r>
                <m:rPr>
                  <m:sty m:val="p"/>
                </m:rPr>
                <w:rPr>
                  <w:rFonts w:ascii="Cambria Math" w:hAnsi="Cambria Math"/>
                  <w:sz w:val="24"/>
                  <w:szCs w:val="20"/>
                  <w:lang w:val="en-GB"/>
                </w:rPr>
                <m:t>∑</m:t>
              </m:r>
              <m:r>
                <m:rPr>
                  <m:sty m:val="p"/>
                </m:rPr>
                <w:rPr>
                  <w:rFonts w:ascii="Cambria Math" w:eastAsiaTheme="minorEastAsia" w:hAnsi="Cambria Math"/>
                  <w:sz w:val="24"/>
                  <w:szCs w:val="20"/>
                  <w:lang w:val="en-GB"/>
                </w:rPr>
                <m:t xml:space="preserve"> </m:t>
              </m:r>
              <m:sSub>
                <m:sSubPr>
                  <m:ctrlPr>
                    <w:rPr>
                      <w:rFonts w:ascii="Cambria Math" w:eastAsiaTheme="minorEastAsia" w:hAnsi="Cambria Math"/>
                      <w:i/>
                      <w:sz w:val="24"/>
                      <w:szCs w:val="20"/>
                      <w:lang w:val="en-GB"/>
                    </w:rPr>
                  </m:ctrlPr>
                </m:sSubPr>
                <m:e>
                  <m:r>
                    <w:rPr>
                      <w:rFonts w:ascii="Cambria Math" w:eastAsiaTheme="minorEastAsia" w:hAnsi="Cambria Math"/>
                      <w:sz w:val="24"/>
                      <w:szCs w:val="20"/>
                      <w:lang w:val="en-GB"/>
                    </w:rPr>
                    <m:t>P</m:t>
                  </m:r>
                </m:e>
                <m:sub>
                  <m:r>
                    <w:rPr>
                      <w:rFonts w:ascii="Cambria Math" w:eastAsiaTheme="minorEastAsia" w:hAnsi="Cambria Math"/>
                      <w:sz w:val="24"/>
                      <w:szCs w:val="20"/>
                      <w:lang w:val="en-GB"/>
                    </w:rPr>
                    <m:t>flexibility offered by LA to CA</m:t>
                  </m:r>
                </m:sub>
              </m:sSub>
            </m:num>
            <m:den>
              <m:r>
                <m:rPr>
                  <m:sty m:val="p"/>
                </m:rPr>
                <w:rPr>
                  <w:rFonts w:ascii="Cambria Math" w:hAnsi="Cambria Math"/>
                  <w:sz w:val="24"/>
                  <w:szCs w:val="20"/>
                  <w:lang w:val="en-GB"/>
                </w:rPr>
                <m:t>∑</m:t>
              </m:r>
              <m:sSub>
                <m:sSubPr>
                  <m:ctrlPr>
                    <w:rPr>
                      <w:rFonts w:ascii="Cambria Math" w:hAnsi="Cambria Math"/>
                      <w:i/>
                      <w:sz w:val="24"/>
                      <w:szCs w:val="20"/>
                      <w:lang w:val="en-GB"/>
                    </w:rPr>
                  </m:ctrlPr>
                </m:sSubPr>
                <m:e>
                  <m:r>
                    <w:rPr>
                      <w:rFonts w:ascii="Cambria Math" w:hAnsi="Cambria Math"/>
                      <w:sz w:val="24"/>
                      <w:szCs w:val="20"/>
                      <w:lang w:val="en-GB"/>
                    </w:rPr>
                    <m:t>P</m:t>
                  </m:r>
                </m:e>
                <m:sub>
                  <m:r>
                    <w:rPr>
                      <w:rFonts w:ascii="Cambria Math" w:hAnsi="Cambria Math"/>
                      <w:sz w:val="24"/>
                      <w:szCs w:val="20"/>
                      <w:lang w:val="en-GB"/>
                    </w:rPr>
                    <m:t>Total theoretically available flexibility</m:t>
                  </m:r>
                </m:sub>
              </m:sSub>
            </m:den>
          </m:f>
          <m:r>
            <m:rPr>
              <m:sty m:val="p"/>
            </m:rPr>
            <w:rPr>
              <w:rFonts w:ascii="Cambria Math" w:eastAsiaTheme="minorEastAsia" w:hAnsi="Cambria Math"/>
              <w:sz w:val="24"/>
              <w:szCs w:val="20"/>
              <w:lang w:val="en-GB"/>
            </w:rPr>
            <m:t>*100</m:t>
          </m:r>
        </m:oMath>
      </m:oMathPara>
    </w:p>
    <w:p w14:paraId="49635C53" w14:textId="77777777" w:rsidR="00617AA8" w:rsidRPr="00617AA8" w:rsidRDefault="00617AA8" w:rsidP="00617AA8">
      <w:pPr>
        <w:rPr>
          <w:sz w:val="24"/>
          <w:szCs w:val="20"/>
          <w:lang w:val="en-GB"/>
        </w:rPr>
      </w:pPr>
    </w:p>
    <w:p w14:paraId="03D9C2A9" w14:textId="044EDB97" w:rsidR="00617AA8" w:rsidRDefault="00617AA8" w:rsidP="00EA3BAE">
      <w:pPr>
        <w:rPr>
          <w:b/>
        </w:rPr>
      </w:pPr>
      <w:proofErr w:type="spellStart"/>
      <w:r w:rsidRPr="00EA3BAE">
        <w:rPr>
          <w:b/>
        </w:rPr>
        <w:t>Research</w:t>
      </w:r>
      <w:proofErr w:type="spellEnd"/>
      <w:r w:rsidRPr="00EA3BAE">
        <w:rPr>
          <w:b/>
        </w:rPr>
        <w:t xml:space="preserve"> question 3 – </w:t>
      </w:r>
      <w:proofErr w:type="spellStart"/>
      <w:r w:rsidRPr="00EA3BAE">
        <w:rPr>
          <w:b/>
        </w:rPr>
        <w:t>Realised</w:t>
      </w:r>
      <w:proofErr w:type="spellEnd"/>
      <w:r w:rsidRPr="00EA3BAE">
        <w:rPr>
          <w:b/>
        </w:rPr>
        <w:t xml:space="preserve"> flexible power</w:t>
      </w:r>
    </w:p>
    <w:p w14:paraId="604ADB16" w14:textId="77777777" w:rsidR="00EA3BAE" w:rsidRPr="00EA3BAE" w:rsidRDefault="00EA3BAE" w:rsidP="00EA3BAE">
      <w:pPr>
        <w:rPr>
          <w:b/>
        </w:rPr>
      </w:pPr>
    </w:p>
    <w:p w14:paraId="540D6D17" w14:textId="3810EF5D" w:rsidR="00617AA8" w:rsidRPr="00EA3BAE" w:rsidRDefault="00617AA8" w:rsidP="00617AA8">
      <w:pPr>
        <w:rPr>
          <w:i/>
          <w:lang w:val="en-GB"/>
        </w:rPr>
      </w:pPr>
      <w:r w:rsidRPr="00EA3BAE">
        <w:rPr>
          <w:i/>
          <w:lang w:val="en-GB"/>
        </w:rPr>
        <w:t>Sub questions</w:t>
      </w:r>
    </w:p>
    <w:p w14:paraId="221EDED4" w14:textId="77777777" w:rsidR="00617AA8" w:rsidRPr="00617AA8" w:rsidRDefault="00617AA8" w:rsidP="00617AA8">
      <w:pPr>
        <w:pStyle w:val="Lijstalinea"/>
        <w:numPr>
          <w:ilvl w:val="0"/>
          <w:numId w:val="19"/>
        </w:numPr>
        <w:spacing w:line="240" w:lineRule="auto"/>
        <w:rPr>
          <w:lang w:val="en-GB"/>
        </w:rPr>
      </w:pPr>
      <w:r w:rsidRPr="00617AA8">
        <w:rPr>
          <w:lang w:val="en-GB"/>
        </w:rPr>
        <w:lastRenderedPageBreak/>
        <w:t>At what moments, what level of flexible power is realised?</w:t>
      </w:r>
    </w:p>
    <w:p w14:paraId="15572BD5" w14:textId="77777777" w:rsidR="00617AA8" w:rsidRPr="00617AA8" w:rsidRDefault="00617AA8" w:rsidP="00617AA8">
      <w:pPr>
        <w:pStyle w:val="Lijstalinea"/>
        <w:numPr>
          <w:ilvl w:val="0"/>
          <w:numId w:val="19"/>
        </w:numPr>
        <w:spacing w:line="240" w:lineRule="auto"/>
        <w:rPr>
          <w:lang w:val="en-GB"/>
        </w:rPr>
      </w:pPr>
      <w:r w:rsidRPr="00617AA8">
        <w:rPr>
          <w:lang w:val="en-GB"/>
        </w:rPr>
        <w:t>At which congestion points, what level of flexible power is realised?</w:t>
      </w:r>
    </w:p>
    <w:p w14:paraId="4C39426D" w14:textId="77777777" w:rsidR="00617AA8" w:rsidRPr="00617AA8" w:rsidRDefault="00617AA8" w:rsidP="00617AA8">
      <w:pPr>
        <w:pStyle w:val="Lijstalinea"/>
        <w:numPr>
          <w:ilvl w:val="0"/>
          <w:numId w:val="19"/>
        </w:numPr>
        <w:spacing w:line="240" w:lineRule="auto"/>
        <w:rPr>
          <w:lang w:val="en-GB"/>
        </w:rPr>
      </w:pPr>
      <w:r w:rsidRPr="00617AA8">
        <w:rPr>
          <w:lang w:val="en-GB"/>
        </w:rPr>
        <w:t>How much flexible energy is exchanged over the course of different time periods (e.g. daily, weekly, … )</w:t>
      </w:r>
    </w:p>
    <w:p w14:paraId="4BB62457" w14:textId="77777777" w:rsidR="00617AA8" w:rsidRPr="00617AA8" w:rsidRDefault="00617AA8" w:rsidP="00617AA8">
      <w:pPr>
        <w:pStyle w:val="Lijstalinea"/>
        <w:numPr>
          <w:ilvl w:val="0"/>
          <w:numId w:val="19"/>
        </w:numPr>
        <w:spacing w:line="240" w:lineRule="auto"/>
        <w:rPr>
          <w:lang w:val="en-GB"/>
        </w:rPr>
      </w:pPr>
      <w:r w:rsidRPr="00617AA8">
        <w:rPr>
          <w:lang w:val="en-GB"/>
        </w:rPr>
        <w:t>At how many and which moments does the offered flexibility (not) match the requested flexibility?</w:t>
      </w:r>
    </w:p>
    <w:p w14:paraId="259D0828" w14:textId="77777777" w:rsidR="00617AA8" w:rsidRPr="00617AA8" w:rsidRDefault="00617AA8" w:rsidP="00617AA8">
      <w:pPr>
        <w:pStyle w:val="Lijstalinea"/>
        <w:numPr>
          <w:ilvl w:val="0"/>
          <w:numId w:val="19"/>
        </w:numPr>
        <w:spacing w:line="240" w:lineRule="auto"/>
        <w:rPr>
          <w:lang w:val="en-GB"/>
        </w:rPr>
      </w:pPr>
      <w:r w:rsidRPr="00617AA8">
        <w:rPr>
          <w:lang w:val="en-GB"/>
        </w:rPr>
        <w:t>What is the ratio between the actual realised flexibility and the traded flexibility?</w:t>
      </w:r>
    </w:p>
    <w:p w14:paraId="144EA540" w14:textId="77777777" w:rsidR="00617AA8" w:rsidRPr="00617AA8" w:rsidRDefault="00617AA8" w:rsidP="00617AA8">
      <w:pPr>
        <w:pStyle w:val="Lijstalinea"/>
        <w:numPr>
          <w:ilvl w:val="0"/>
          <w:numId w:val="19"/>
        </w:numPr>
        <w:spacing w:line="240" w:lineRule="auto"/>
        <w:rPr>
          <w:lang w:val="en-GB"/>
        </w:rPr>
      </w:pPr>
      <w:r w:rsidRPr="00617AA8">
        <w:rPr>
          <w:lang w:val="en-GB"/>
        </w:rPr>
        <w:t xml:space="preserve">What is the ratio between the traded flexibility and the forecast available power? </w:t>
      </w:r>
    </w:p>
    <w:p w14:paraId="28263D00" w14:textId="77777777" w:rsidR="00617AA8" w:rsidRPr="00617AA8" w:rsidRDefault="00617AA8" w:rsidP="00617AA8">
      <w:pPr>
        <w:rPr>
          <w:lang w:val="en-GB"/>
        </w:rPr>
      </w:pPr>
    </w:p>
    <w:p w14:paraId="5DFEFE0B" w14:textId="77777777" w:rsidR="00617AA8" w:rsidRPr="00EA3BAE" w:rsidRDefault="00617AA8" w:rsidP="00617AA8">
      <w:pPr>
        <w:rPr>
          <w:i/>
          <w:lang w:val="en-GB"/>
        </w:rPr>
      </w:pPr>
      <w:r w:rsidRPr="00EA3BAE">
        <w:rPr>
          <w:i/>
          <w:lang w:val="en-GB"/>
        </w:rPr>
        <w:t>Data and methods</w:t>
      </w:r>
    </w:p>
    <w:p w14:paraId="1A64CC0F" w14:textId="77777777" w:rsidR="00617AA8" w:rsidRPr="00617AA8" w:rsidRDefault="00617AA8" w:rsidP="00617AA8">
      <w:pPr>
        <w:rPr>
          <w:lang w:val="en-GB"/>
        </w:rPr>
      </w:pPr>
      <w:r w:rsidRPr="00617AA8">
        <w:rPr>
          <w:lang w:val="en-GB"/>
        </w:rPr>
        <w:t>Based on the actual traded and realised flexibility profiles (</w:t>
      </w:r>
      <w:proofErr w:type="spellStart"/>
      <w:r w:rsidRPr="00617AA8">
        <w:rPr>
          <w:lang w:val="en-GB"/>
        </w:rPr>
        <w:t>FlexOrder</w:t>
      </w:r>
      <w:proofErr w:type="spellEnd"/>
      <w:r w:rsidRPr="00617AA8">
        <w:rPr>
          <w:lang w:val="en-GB"/>
        </w:rPr>
        <w:t xml:space="preserve">, </w:t>
      </w:r>
      <w:proofErr w:type="spellStart"/>
      <w:r w:rsidRPr="00617AA8">
        <w:rPr>
          <w:lang w:val="en-GB"/>
        </w:rPr>
        <w:t>FlexOrderSettlement</w:t>
      </w:r>
      <w:proofErr w:type="spellEnd"/>
      <w:r w:rsidRPr="00617AA8">
        <w:rPr>
          <w:lang w:val="en-GB"/>
        </w:rPr>
        <w:t xml:space="preserve">) it will be analysed how much flexible power was traded and at which congestion point. Additionally an analysis will be made on these profiles to assess the total amount of traded flexible energy. Furthermore a comparison will be made with the actual measured and realised profiles. Again insight will be made on a detailed level per PTU and per congestion point, as well as a more cumulative insight over several time periods. A more detailed analysis will also be done on the flex requests which could not be met (see Figure 2) and why. </w:t>
      </w:r>
    </w:p>
    <w:p w14:paraId="27F509AF" w14:textId="77777777" w:rsidR="00617AA8" w:rsidRPr="00617AA8" w:rsidRDefault="00617AA8" w:rsidP="00617AA8">
      <w:pPr>
        <w:rPr>
          <w:lang w:val="en-GB"/>
        </w:rPr>
      </w:pPr>
    </w:p>
    <w:p w14:paraId="7E8134D2" w14:textId="77777777" w:rsidR="00617AA8" w:rsidRPr="00617AA8" w:rsidRDefault="00617AA8" w:rsidP="00617AA8">
      <w:pPr>
        <w:rPr>
          <w:lang w:val="en-GB"/>
        </w:rPr>
      </w:pPr>
    </w:p>
    <w:p w14:paraId="3DD4499C" w14:textId="77777777" w:rsidR="00617AA8" w:rsidRPr="00617AA8" w:rsidRDefault="00617AA8" w:rsidP="00617AA8">
      <w:pPr>
        <w:rPr>
          <w:lang w:val="en-GB"/>
        </w:rPr>
      </w:pPr>
      <w:r w:rsidRPr="00617AA8">
        <w:rPr>
          <w:lang w:val="en-GB"/>
        </w:rPr>
        <w:t>The following KPIs will be used to assess the traded and realised flexibility:</w:t>
      </w:r>
    </w:p>
    <w:p w14:paraId="1418C01D" w14:textId="77777777" w:rsidR="00617AA8" w:rsidRPr="00617AA8" w:rsidRDefault="00617AA8" w:rsidP="00617AA8">
      <w:pPr>
        <w:rPr>
          <w:lang w:val="en-GB"/>
        </w:rPr>
      </w:pPr>
      <w:r w:rsidRPr="00617AA8">
        <w:rPr>
          <w:lang w:val="en-GB"/>
        </w:rPr>
        <w:t>The amount of flexibility traded with the DSO relative to the amount offered by the CA on the local market:</w:t>
      </w:r>
    </w:p>
    <w:p w14:paraId="148ED53B" w14:textId="77777777" w:rsidR="00617AA8" w:rsidRPr="00617AA8" w:rsidRDefault="00B4077F" w:rsidP="00617AA8">
      <w:pPr>
        <w:rPr>
          <w:sz w:val="24"/>
          <w:szCs w:val="20"/>
          <w:lang w:val="en-GB"/>
        </w:rPr>
      </w:pPr>
      <m:oMathPara>
        <m:oMath>
          <m:sSub>
            <m:sSubPr>
              <m:ctrlPr>
                <w:rPr>
                  <w:rFonts w:ascii="Cambria Math" w:hAnsi="Cambria Math"/>
                  <w:sz w:val="24"/>
                  <w:szCs w:val="20"/>
                  <w:lang w:val="en-GB"/>
                </w:rPr>
              </m:ctrlPr>
            </m:sSubPr>
            <m:e>
              <m:r>
                <m:rPr>
                  <m:sty m:val="p"/>
                </m:rPr>
                <w:rPr>
                  <w:rFonts w:ascii="Cambria Math" w:hAnsi="Cambria Math"/>
                  <w:sz w:val="24"/>
                  <w:szCs w:val="20"/>
                  <w:lang w:val="en-GB"/>
                </w:rPr>
                <m:t>Flexibility</m:t>
              </m:r>
            </m:e>
            <m:sub>
              <m:r>
                <w:rPr>
                  <w:rFonts w:ascii="Cambria Math" w:hAnsi="Cambria Math"/>
                  <w:sz w:val="24"/>
                  <w:szCs w:val="20"/>
                  <w:lang w:val="en-GB"/>
                </w:rPr>
                <m:t>% traded DSO</m:t>
              </m:r>
            </m:sub>
          </m:sSub>
          <m:r>
            <m:rPr>
              <m:sty m:val="p"/>
            </m:rPr>
            <w:rPr>
              <w:rFonts w:ascii="Cambria Math" w:eastAsiaTheme="minorEastAsia" w:hAnsi="Cambria Math"/>
              <w:sz w:val="24"/>
              <w:szCs w:val="20"/>
              <w:lang w:val="en-GB"/>
            </w:rPr>
            <m:t xml:space="preserve">= </m:t>
          </m:r>
          <m:f>
            <m:fPr>
              <m:ctrlPr>
                <w:rPr>
                  <w:rFonts w:ascii="Cambria Math" w:eastAsiaTheme="minorEastAsia" w:hAnsi="Cambria Math"/>
                  <w:sz w:val="24"/>
                  <w:szCs w:val="20"/>
                  <w:lang w:val="en-GB"/>
                </w:rPr>
              </m:ctrlPr>
            </m:fPr>
            <m:num>
              <m:r>
                <m:rPr>
                  <m:sty m:val="p"/>
                </m:rPr>
                <w:rPr>
                  <w:rFonts w:ascii="Cambria Math" w:hAnsi="Cambria Math"/>
                  <w:sz w:val="24"/>
                  <w:szCs w:val="20"/>
                  <w:lang w:val="en-GB"/>
                </w:rPr>
                <m:t>∑</m:t>
              </m:r>
              <m:r>
                <m:rPr>
                  <m:sty m:val="p"/>
                </m:rPr>
                <w:rPr>
                  <w:rFonts w:ascii="Cambria Math" w:eastAsiaTheme="minorEastAsia" w:hAnsi="Cambria Math"/>
                  <w:sz w:val="24"/>
                  <w:szCs w:val="20"/>
                  <w:lang w:val="en-GB"/>
                </w:rPr>
                <m:t xml:space="preserve"> </m:t>
              </m:r>
              <m:sSub>
                <m:sSubPr>
                  <m:ctrlPr>
                    <w:rPr>
                      <w:rFonts w:ascii="Cambria Math" w:eastAsiaTheme="minorEastAsia" w:hAnsi="Cambria Math"/>
                      <w:i/>
                      <w:sz w:val="24"/>
                      <w:szCs w:val="20"/>
                      <w:lang w:val="en-GB"/>
                    </w:rPr>
                  </m:ctrlPr>
                </m:sSubPr>
                <m:e>
                  <m:r>
                    <w:rPr>
                      <w:rFonts w:ascii="Cambria Math" w:eastAsiaTheme="minorEastAsia" w:hAnsi="Cambria Math"/>
                      <w:sz w:val="24"/>
                      <w:szCs w:val="20"/>
                      <w:lang w:val="en-GB"/>
                    </w:rPr>
                    <m:t>P</m:t>
                  </m:r>
                </m:e>
                <m:sub>
                  <m:r>
                    <w:rPr>
                      <w:rFonts w:ascii="Cambria Math" w:eastAsiaTheme="minorEastAsia" w:hAnsi="Cambria Math"/>
                      <w:sz w:val="24"/>
                      <w:szCs w:val="20"/>
                      <w:lang w:val="en-GB"/>
                    </w:rPr>
                    <m:t>flexibility traded with DSO</m:t>
                  </m:r>
                </m:sub>
              </m:sSub>
            </m:num>
            <m:den>
              <m:r>
                <m:rPr>
                  <m:sty m:val="p"/>
                </m:rPr>
                <w:rPr>
                  <w:rFonts w:ascii="Cambria Math" w:hAnsi="Cambria Math"/>
                  <w:sz w:val="24"/>
                  <w:szCs w:val="20"/>
                  <w:lang w:val="en-GB"/>
                </w:rPr>
                <m:t>∑</m:t>
              </m:r>
              <m:sSub>
                <m:sSubPr>
                  <m:ctrlPr>
                    <w:rPr>
                      <w:rFonts w:ascii="Cambria Math" w:hAnsi="Cambria Math"/>
                      <w:i/>
                      <w:sz w:val="24"/>
                      <w:szCs w:val="20"/>
                      <w:lang w:val="en-GB"/>
                    </w:rPr>
                  </m:ctrlPr>
                </m:sSubPr>
                <m:e>
                  <m:r>
                    <w:rPr>
                      <w:rFonts w:ascii="Cambria Math" w:hAnsi="Cambria Math"/>
                      <w:sz w:val="24"/>
                      <w:szCs w:val="20"/>
                      <w:lang w:val="en-GB"/>
                    </w:rPr>
                    <m:t>P</m:t>
                  </m:r>
                </m:e>
                <m:sub>
                  <m:r>
                    <w:rPr>
                      <w:rFonts w:ascii="Cambria Math" w:eastAsiaTheme="minorEastAsia" w:hAnsi="Cambria Math"/>
                      <w:sz w:val="24"/>
                      <w:szCs w:val="20"/>
                      <w:lang w:val="en-GB"/>
                    </w:rPr>
                    <m:t>flexibility employed on markets by CA</m:t>
                  </m:r>
                </m:sub>
              </m:sSub>
            </m:den>
          </m:f>
          <m:r>
            <m:rPr>
              <m:sty m:val="p"/>
            </m:rPr>
            <w:rPr>
              <w:rFonts w:ascii="Cambria Math" w:eastAsiaTheme="minorEastAsia" w:hAnsi="Cambria Math"/>
              <w:sz w:val="24"/>
              <w:szCs w:val="20"/>
              <w:lang w:val="en-GB"/>
            </w:rPr>
            <m:t>*100</m:t>
          </m:r>
        </m:oMath>
      </m:oMathPara>
    </w:p>
    <w:p w14:paraId="4696F0DB" w14:textId="77777777" w:rsidR="00617AA8" w:rsidRPr="00617AA8" w:rsidRDefault="00617AA8" w:rsidP="00617AA8">
      <w:pPr>
        <w:rPr>
          <w:sz w:val="24"/>
          <w:szCs w:val="20"/>
          <w:lang w:val="en-GB"/>
        </w:rPr>
      </w:pPr>
    </w:p>
    <w:p w14:paraId="27A2D2C8" w14:textId="77777777" w:rsidR="00617AA8" w:rsidRPr="00617AA8" w:rsidRDefault="00617AA8" w:rsidP="00617AA8">
      <w:pPr>
        <w:rPr>
          <w:szCs w:val="20"/>
          <w:lang w:val="en-GB"/>
        </w:rPr>
      </w:pPr>
      <w:r w:rsidRPr="00617AA8">
        <w:rPr>
          <w:szCs w:val="20"/>
          <w:lang w:val="en-GB"/>
        </w:rPr>
        <w:t>The amount of flexibility offered on the local market by the CA relative to the amount it could theoretically offer:</w:t>
      </w:r>
    </w:p>
    <w:p w14:paraId="2C7D189A" w14:textId="77777777" w:rsidR="00617AA8" w:rsidRPr="00617AA8" w:rsidRDefault="00B4077F" w:rsidP="00617AA8">
      <w:pPr>
        <w:rPr>
          <w:sz w:val="24"/>
          <w:szCs w:val="20"/>
          <w:lang w:val="en-GB"/>
        </w:rPr>
      </w:pPr>
      <m:oMathPara>
        <m:oMath>
          <m:sSub>
            <m:sSubPr>
              <m:ctrlPr>
                <w:rPr>
                  <w:rFonts w:ascii="Cambria Math" w:hAnsi="Cambria Math"/>
                  <w:sz w:val="24"/>
                  <w:szCs w:val="20"/>
                  <w:lang w:val="en-GB"/>
                </w:rPr>
              </m:ctrlPr>
            </m:sSubPr>
            <m:e>
              <m:r>
                <m:rPr>
                  <m:sty m:val="p"/>
                </m:rPr>
                <w:rPr>
                  <w:rFonts w:ascii="Cambria Math" w:hAnsi="Cambria Math"/>
                  <w:sz w:val="24"/>
                  <w:szCs w:val="20"/>
                  <w:lang w:val="en-GB"/>
                </w:rPr>
                <m:t>Flexibility</m:t>
              </m:r>
            </m:e>
            <m:sub>
              <m:r>
                <w:rPr>
                  <w:rFonts w:ascii="Cambria Math" w:hAnsi="Cambria Math"/>
                  <w:sz w:val="24"/>
                  <w:szCs w:val="20"/>
                  <w:lang w:val="en-GB"/>
                </w:rPr>
                <m:t>% traded markets</m:t>
              </m:r>
            </m:sub>
          </m:sSub>
          <m:r>
            <m:rPr>
              <m:sty m:val="p"/>
            </m:rPr>
            <w:rPr>
              <w:rFonts w:ascii="Cambria Math" w:eastAsiaTheme="minorEastAsia" w:hAnsi="Cambria Math"/>
              <w:sz w:val="24"/>
              <w:szCs w:val="20"/>
              <w:lang w:val="en-GB"/>
            </w:rPr>
            <m:t xml:space="preserve">= </m:t>
          </m:r>
          <m:f>
            <m:fPr>
              <m:ctrlPr>
                <w:rPr>
                  <w:rFonts w:ascii="Cambria Math" w:eastAsiaTheme="minorEastAsia" w:hAnsi="Cambria Math"/>
                  <w:sz w:val="24"/>
                  <w:szCs w:val="20"/>
                  <w:lang w:val="en-GB"/>
                </w:rPr>
              </m:ctrlPr>
            </m:fPr>
            <m:num>
              <m:r>
                <m:rPr>
                  <m:sty m:val="p"/>
                </m:rPr>
                <w:rPr>
                  <w:rFonts w:ascii="Cambria Math" w:hAnsi="Cambria Math"/>
                  <w:sz w:val="24"/>
                  <w:szCs w:val="20"/>
                  <w:lang w:val="en-GB"/>
                </w:rPr>
                <m:t>∑</m:t>
              </m:r>
              <m:r>
                <m:rPr>
                  <m:sty m:val="p"/>
                </m:rPr>
                <w:rPr>
                  <w:rFonts w:ascii="Cambria Math" w:eastAsiaTheme="minorEastAsia" w:hAnsi="Cambria Math"/>
                  <w:sz w:val="24"/>
                  <w:szCs w:val="20"/>
                  <w:lang w:val="en-GB"/>
                </w:rPr>
                <m:t xml:space="preserve"> </m:t>
              </m:r>
              <m:sSub>
                <m:sSubPr>
                  <m:ctrlPr>
                    <w:rPr>
                      <w:rFonts w:ascii="Cambria Math" w:eastAsiaTheme="minorEastAsia" w:hAnsi="Cambria Math"/>
                      <w:i/>
                      <w:sz w:val="24"/>
                      <w:szCs w:val="20"/>
                      <w:lang w:val="en-GB"/>
                    </w:rPr>
                  </m:ctrlPr>
                </m:sSubPr>
                <m:e>
                  <m:r>
                    <w:rPr>
                      <w:rFonts w:ascii="Cambria Math" w:eastAsiaTheme="minorEastAsia" w:hAnsi="Cambria Math"/>
                      <w:sz w:val="24"/>
                      <w:szCs w:val="20"/>
                      <w:lang w:val="en-GB"/>
                    </w:rPr>
                    <m:t>P</m:t>
                  </m:r>
                </m:e>
                <m:sub>
                  <m:r>
                    <w:rPr>
                      <w:rFonts w:ascii="Cambria Math" w:eastAsiaTheme="minorEastAsia" w:hAnsi="Cambria Math"/>
                      <w:sz w:val="24"/>
                      <w:szCs w:val="20"/>
                      <w:lang w:val="en-GB"/>
                    </w:rPr>
                    <m:t>flexibility employed on markets by CA</m:t>
                  </m:r>
                </m:sub>
              </m:sSub>
            </m:num>
            <m:den>
              <m:r>
                <m:rPr>
                  <m:sty m:val="p"/>
                </m:rPr>
                <w:rPr>
                  <w:rFonts w:ascii="Cambria Math" w:hAnsi="Cambria Math"/>
                  <w:sz w:val="24"/>
                  <w:szCs w:val="20"/>
                  <w:lang w:val="en-GB"/>
                </w:rPr>
                <m:t>∑</m:t>
              </m:r>
              <m:sSub>
                <m:sSubPr>
                  <m:ctrlPr>
                    <w:rPr>
                      <w:rFonts w:ascii="Cambria Math" w:hAnsi="Cambria Math"/>
                      <w:i/>
                      <w:sz w:val="24"/>
                      <w:szCs w:val="20"/>
                      <w:lang w:val="en-GB"/>
                    </w:rPr>
                  </m:ctrlPr>
                </m:sSubPr>
                <m:e>
                  <m:r>
                    <w:rPr>
                      <w:rFonts w:ascii="Cambria Math" w:hAnsi="Cambria Math"/>
                      <w:sz w:val="24"/>
                      <w:szCs w:val="20"/>
                      <w:lang w:val="en-GB"/>
                    </w:rPr>
                    <m:t>P</m:t>
                  </m:r>
                </m:e>
                <m:sub>
                  <m:r>
                    <w:rPr>
                      <w:rFonts w:ascii="Cambria Math" w:eastAsiaTheme="minorEastAsia" w:hAnsi="Cambria Math"/>
                      <w:sz w:val="24"/>
                      <w:szCs w:val="20"/>
                      <w:lang w:val="en-GB"/>
                    </w:rPr>
                    <m:t>flexibility offered by LA to CA</m:t>
                  </m:r>
                </m:sub>
              </m:sSub>
            </m:den>
          </m:f>
          <m:r>
            <m:rPr>
              <m:sty m:val="p"/>
            </m:rPr>
            <w:rPr>
              <w:rFonts w:ascii="Cambria Math" w:eastAsiaTheme="minorEastAsia" w:hAnsi="Cambria Math"/>
              <w:sz w:val="24"/>
              <w:szCs w:val="20"/>
              <w:lang w:val="en-GB"/>
            </w:rPr>
            <m:t>*100</m:t>
          </m:r>
        </m:oMath>
      </m:oMathPara>
    </w:p>
    <w:p w14:paraId="56258C88" w14:textId="77777777" w:rsidR="00617AA8" w:rsidRPr="00617AA8" w:rsidRDefault="00617AA8" w:rsidP="00617AA8">
      <w:pPr>
        <w:rPr>
          <w:sz w:val="24"/>
          <w:szCs w:val="20"/>
          <w:lang w:val="en-GB"/>
        </w:rPr>
      </w:pPr>
    </w:p>
    <w:p w14:paraId="798D2D45" w14:textId="77777777" w:rsidR="00617AA8" w:rsidRPr="00617AA8" w:rsidRDefault="00617AA8" w:rsidP="00617AA8">
      <w:pPr>
        <w:rPr>
          <w:lang w:val="en-GB"/>
        </w:rPr>
      </w:pPr>
      <w:r w:rsidRPr="00617AA8">
        <w:rPr>
          <w:szCs w:val="20"/>
          <w:lang w:val="en-GB"/>
        </w:rPr>
        <w:t>The amount of flexibility traded with the DSO relative to the amount requested by the DSO:</w:t>
      </w:r>
    </w:p>
    <w:p w14:paraId="380EB78A" w14:textId="77777777" w:rsidR="00617AA8" w:rsidRPr="00617AA8" w:rsidRDefault="00B4077F" w:rsidP="00617AA8">
      <w:pPr>
        <w:rPr>
          <w:i/>
          <w:sz w:val="24"/>
          <w:szCs w:val="20"/>
          <w:lang w:val="en-GB"/>
        </w:rPr>
      </w:pPr>
      <m:oMathPara>
        <m:oMath>
          <m:sSub>
            <m:sSubPr>
              <m:ctrlPr>
                <w:rPr>
                  <w:rFonts w:ascii="Cambria Math" w:hAnsi="Cambria Math"/>
                  <w:sz w:val="24"/>
                  <w:szCs w:val="20"/>
                  <w:lang w:val="en-GB"/>
                </w:rPr>
              </m:ctrlPr>
            </m:sSubPr>
            <m:e>
              <m:r>
                <m:rPr>
                  <m:sty m:val="p"/>
                </m:rPr>
                <w:rPr>
                  <w:rFonts w:ascii="Cambria Math" w:hAnsi="Cambria Math"/>
                  <w:sz w:val="24"/>
                  <w:szCs w:val="20"/>
                  <w:lang w:val="en-GB"/>
                </w:rPr>
                <m:t>Flexibility</m:t>
              </m:r>
            </m:e>
            <m:sub>
              <m:r>
                <w:rPr>
                  <w:rFonts w:ascii="Cambria Math" w:hAnsi="Cambria Math"/>
                  <w:sz w:val="24"/>
                  <w:szCs w:val="20"/>
                  <w:lang w:val="en-GB"/>
                </w:rPr>
                <m:t>% obtained DSO</m:t>
              </m:r>
            </m:sub>
          </m:sSub>
          <m:r>
            <m:rPr>
              <m:sty m:val="p"/>
            </m:rPr>
            <w:rPr>
              <w:rFonts w:ascii="Cambria Math" w:eastAsiaTheme="minorEastAsia" w:hAnsi="Cambria Math"/>
              <w:sz w:val="24"/>
              <w:szCs w:val="20"/>
              <w:lang w:val="en-GB"/>
            </w:rPr>
            <m:t xml:space="preserve">= </m:t>
          </m:r>
          <m:f>
            <m:fPr>
              <m:ctrlPr>
                <w:rPr>
                  <w:rFonts w:ascii="Cambria Math" w:eastAsiaTheme="minorEastAsia" w:hAnsi="Cambria Math"/>
                  <w:sz w:val="24"/>
                  <w:szCs w:val="20"/>
                  <w:lang w:val="en-GB"/>
                </w:rPr>
              </m:ctrlPr>
            </m:fPr>
            <m:num>
              <m:r>
                <m:rPr>
                  <m:sty m:val="p"/>
                </m:rPr>
                <w:rPr>
                  <w:rFonts w:ascii="Cambria Math" w:hAnsi="Cambria Math"/>
                  <w:sz w:val="24"/>
                  <w:szCs w:val="20"/>
                  <w:lang w:val="en-GB"/>
                </w:rPr>
                <m:t>∑</m:t>
              </m:r>
              <m:r>
                <m:rPr>
                  <m:sty m:val="p"/>
                </m:rPr>
                <w:rPr>
                  <w:rFonts w:ascii="Cambria Math" w:eastAsiaTheme="minorEastAsia" w:hAnsi="Cambria Math"/>
                  <w:sz w:val="24"/>
                  <w:szCs w:val="20"/>
                  <w:lang w:val="en-GB"/>
                </w:rPr>
                <m:t xml:space="preserve"> </m:t>
              </m:r>
              <m:sSub>
                <m:sSubPr>
                  <m:ctrlPr>
                    <w:rPr>
                      <w:rFonts w:ascii="Cambria Math" w:eastAsiaTheme="minorEastAsia" w:hAnsi="Cambria Math"/>
                      <w:i/>
                      <w:sz w:val="24"/>
                      <w:szCs w:val="20"/>
                      <w:lang w:val="en-GB"/>
                    </w:rPr>
                  </m:ctrlPr>
                </m:sSubPr>
                <m:e>
                  <m:r>
                    <w:rPr>
                      <w:rFonts w:ascii="Cambria Math" w:eastAsiaTheme="minorEastAsia" w:hAnsi="Cambria Math"/>
                      <w:sz w:val="24"/>
                      <w:szCs w:val="20"/>
                      <w:lang w:val="en-GB"/>
                    </w:rPr>
                    <m:t>P</m:t>
                  </m:r>
                </m:e>
                <m:sub>
                  <m:r>
                    <w:rPr>
                      <w:rFonts w:ascii="Cambria Math" w:eastAsiaTheme="minorEastAsia" w:hAnsi="Cambria Math"/>
                      <w:sz w:val="24"/>
                      <w:szCs w:val="20"/>
                      <w:lang w:val="en-GB"/>
                    </w:rPr>
                    <m:t>flexibility traded with DSO</m:t>
                  </m:r>
                </m:sub>
              </m:sSub>
            </m:num>
            <m:den>
              <m:r>
                <m:rPr>
                  <m:sty m:val="p"/>
                </m:rPr>
                <w:rPr>
                  <w:rFonts w:ascii="Cambria Math" w:hAnsi="Cambria Math"/>
                  <w:sz w:val="24"/>
                  <w:szCs w:val="20"/>
                  <w:lang w:val="en-GB"/>
                </w:rPr>
                <m:t>∑</m:t>
              </m:r>
              <m:sSub>
                <m:sSubPr>
                  <m:ctrlPr>
                    <w:rPr>
                      <w:rFonts w:ascii="Cambria Math" w:hAnsi="Cambria Math"/>
                      <w:i/>
                      <w:sz w:val="24"/>
                      <w:szCs w:val="20"/>
                      <w:lang w:val="en-GB"/>
                    </w:rPr>
                  </m:ctrlPr>
                </m:sSubPr>
                <m:e>
                  <m:r>
                    <w:rPr>
                      <w:rFonts w:ascii="Cambria Math" w:hAnsi="Cambria Math"/>
                      <w:sz w:val="24"/>
                      <w:szCs w:val="20"/>
                      <w:lang w:val="en-GB"/>
                    </w:rPr>
                    <m:t>P</m:t>
                  </m:r>
                </m:e>
                <m:sub>
                  <m:r>
                    <w:rPr>
                      <w:rFonts w:ascii="Cambria Math" w:eastAsiaTheme="minorEastAsia" w:hAnsi="Cambria Math"/>
                      <w:sz w:val="24"/>
                      <w:szCs w:val="20"/>
                      <w:lang w:val="en-GB"/>
                    </w:rPr>
                    <m:t>flexibility requested by DSO</m:t>
                  </m:r>
                </m:sub>
              </m:sSub>
            </m:den>
          </m:f>
          <m:r>
            <m:rPr>
              <m:sty m:val="p"/>
            </m:rPr>
            <w:rPr>
              <w:rFonts w:ascii="Cambria Math" w:eastAsiaTheme="minorEastAsia" w:hAnsi="Cambria Math"/>
              <w:sz w:val="24"/>
              <w:szCs w:val="20"/>
              <w:lang w:val="en-GB"/>
            </w:rPr>
            <m:t>*100</m:t>
          </m:r>
        </m:oMath>
      </m:oMathPara>
    </w:p>
    <w:p w14:paraId="27A3EC32" w14:textId="77777777" w:rsidR="00617AA8" w:rsidRPr="00617AA8" w:rsidRDefault="00617AA8" w:rsidP="00617AA8">
      <w:pPr>
        <w:pStyle w:val="Kop2"/>
        <w:rPr>
          <w:lang w:val="en-GB"/>
        </w:rPr>
      </w:pPr>
      <w:bookmarkStart w:id="49" w:name="_Toc12282912"/>
      <w:r w:rsidRPr="00617AA8">
        <w:rPr>
          <w:lang w:val="en-GB"/>
        </w:rPr>
        <w:t>Preliminary results</w:t>
      </w:r>
      <w:bookmarkEnd w:id="49"/>
    </w:p>
    <w:p w14:paraId="56A90371" w14:textId="32C3D3C7" w:rsidR="00617AA8" w:rsidRDefault="00617AA8" w:rsidP="00EA3BAE">
      <w:pPr>
        <w:rPr>
          <w:b/>
        </w:rPr>
      </w:pPr>
      <w:r w:rsidRPr="00EA3BAE">
        <w:rPr>
          <w:b/>
        </w:rPr>
        <w:t>Setup congestion point 5</w:t>
      </w:r>
    </w:p>
    <w:p w14:paraId="1DA04BA4" w14:textId="77777777" w:rsidR="00EA3BAE" w:rsidRPr="00EA3BAE" w:rsidRDefault="00EA3BAE" w:rsidP="00EA3BAE">
      <w:pPr>
        <w:rPr>
          <w:b/>
        </w:rPr>
      </w:pPr>
    </w:p>
    <w:p w14:paraId="2CF5F89E" w14:textId="77777777" w:rsidR="00617AA8" w:rsidRPr="00617AA8" w:rsidRDefault="00617AA8" w:rsidP="00617AA8">
      <w:pPr>
        <w:rPr>
          <w:lang w:val="en-GB"/>
        </w:rPr>
      </w:pPr>
      <w:r w:rsidRPr="00617AA8">
        <w:rPr>
          <w:lang w:val="en-GB"/>
        </w:rPr>
        <w:t>SSU is connected to one congestion point together with EV street, and the PV is connected to another congestion point together with EV parking garage. The Flex Request is sent to all the aggregators connected to each congestion point for the next 96 PTUs (every 15 min) in the day ahead. This message includes the magnitude of the required flexibility (kW), the positive or negative sign (increasing/decreasing the load), the max price and the sanction price per PTU. In response to this message, each aggregator will send a Flex Offer which also includes the same information.</w:t>
      </w:r>
    </w:p>
    <w:p w14:paraId="734F94D2" w14:textId="77777777" w:rsidR="00617AA8" w:rsidRPr="00617AA8" w:rsidRDefault="00617AA8" w:rsidP="00617AA8">
      <w:pPr>
        <w:rPr>
          <w:lang w:val="en-GB"/>
        </w:rPr>
      </w:pPr>
    </w:p>
    <w:p w14:paraId="4F0D2ACF" w14:textId="77777777" w:rsidR="00617AA8" w:rsidRPr="00EA3BAE" w:rsidRDefault="00617AA8" w:rsidP="00EA3BAE">
      <w:pPr>
        <w:rPr>
          <w:b/>
        </w:rPr>
      </w:pPr>
      <w:proofErr w:type="spellStart"/>
      <w:r w:rsidRPr="00EA3BAE">
        <w:rPr>
          <w:b/>
        </w:rPr>
        <w:t>Load</w:t>
      </w:r>
      <w:proofErr w:type="spellEnd"/>
      <w:r w:rsidRPr="00EA3BAE">
        <w:rPr>
          <w:b/>
        </w:rPr>
        <w:t xml:space="preserve"> </w:t>
      </w:r>
      <w:proofErr w:type="spellStart"/>
      <w:r w:rsidRPr="00EA3BAE">
        <w:rPr>
          <w:b/>
        </w:rPr>
        <w:t>Forecast</w:t>
      </w:r>
      <w:proofErr w:type="spellEnd"/>
    </w:p>
    <w:p w14:paraId="47301E0A" w14:textId="77777777" w:rsidR="00617AA8" w:rsidRPr="00617AA8" w:rsidRDefault="00617AA8" w:rsidP="00617AA8">
      <w:pPr>
        <w:rPr>
          <w:lang w:val="en-GB"/>
        </w:rPr>
      </w:pPr>
      <w:r w:rsidRPr="00617AA8">
        <w:rPr>
          <w:lang w:val="en-GB"/>
        </w:rPr>
        <w:lastRenderedPageBreak/>
        <w:t xml:space="preserve">As you can observe in the Fig. 2 and 3, the load forecast of low voltage distribution grid and individual transformers cannot be as accurate as forecasting the aggregated load profile in the medium voltage level. Therefore, there is a noticeable forecast error which is due to fluctuations of low voltage load and can lead to high uncertainty. Aside from inflexible load forecast, D-prognosis done by aggregators for flexible loads such as EV, PV and SSU will also add to the forecast error. In the case of flexible loads, volatility and consequently, the uncertainty is even higher. </w:t>
      </w:r>
    </w:p>
    <w:p w14:paraId="1BFD537B" w14:textId="77777777" w:rsidR="00617AA8" w:rsidRPr="00617AA8" w:rsidRDefault="00617AA8" w:rsidP="00617AA8">
      <w:pPr>
        <w:rPr>
          <w:lang w:val="en-GB"/>
        </w:rPr>
      </w:pPr>
      <w:r w:rsidRPr="00617AA8">
        <w:rPr>
          <w:lang w:val="en-GB"/>
        </w:rPr>
        <w:t>For both points, the congestion has been created virtually, since the real capacity of the transformer is quite higher than the peak load. In both figures, the black line illustrates the Demonstration Maximum (Demo Max) capacity of the transformer to cause virtual congestion. Demo Max value affect the magnitude and the occurrence of the congestion; hence, determining this factor has strong impact on the research results, particularly the business model of the flex market. Moreover, it is important to keep the Demo Max value fixed during the period of each scenario; otherwise, it can lead to deceptive results. At the moment, the Demo Max for both transformers is set on 50 kW; however, it is still under experiment and expected to be adjusted again.</w:t>
      </w:r>
    </w:p>
    <w:p w14:paraId="60785419" w14:textId="77777777" w:rsidR="00617AA8" w:rsidRPr="00617AA8" w:rsidRDefault="00617AA8" w:rsidP="00617AA8">
      <w:pPr>
        <w:rPr>
          <w:lang w:val="en-GB"/>
        </w:rPr>
      </w:pPr>
    </w:p>
    <w:p w14:paraId="033F28B0" w14:textId="77777777" w:rsidR="00617AA8" w:rsidRPr="00617AA8" w:rsidRDefault="00617AA8" w:rsidP="00617AA8">
      <w:pPr>
        <w:rPr>
          <w:lang w:val="en-GB"/>
        </w:rPr>
      </w:pPr>
    </w:p>
    <w:p w14:paraId="2908A71B" w14:textId="29829DF5" w:rsidR="00617AA8" w:rsidRDefault="00617AA8" w:rsidP="00EA3BAE">
      <w:pPr>
        <w:rPr>
          <w:b/>
        </w:rPr>
      </w:pPr>
      <w:r w:rsidRPr="00EA3BAE">
        <w:rPr>
          <w:b/>
        </w:rPr>
        <w:t xml:space="preserve">Flex </w:t>
      </w:r>
      <w:proofErr w:type="spellStart"/>
      <w:r w:rsidRPr="00EA3BAE">
        <w:rPr>
          <w:b/>
        </w:rPr>
        <w:t>Request</w:t>
      </w:r>
      <w:proofErr w:type="spellEnd"/>
      <w:r w:rsidRPr="00EA3BAE">
        <w:rPr>
          <w:b/>
        </w:rPr>
        <w:t xml:space="preserve"> &amp; Flex </w:t>
      </w:r>
      <w:proofErr w:type="spellStart"/>
      <w:r w:rsidRPr="00EA3BAE">
        <w:rPr>
          <w:b/>
        </w:rPr>
        <w:t>Offer</w:t>
      </w:r>
      <w:proofErr w:type="spellEnd"/>
    </w:p>
    <w:p w14:paraId="12F28F82" w14:textId="77777777" w:rsidR="00EA3BAE" w:rsidRPr="00EA3BAE" w:rsidRDefault="00EA3BAE" w:rsidP="00EA3BAE">
      <w:pPr>
        <w:rPr>
          <w:b/>
        </w:rPr>
      </w:pPr>
    </w:p>
    <w:p w14:paraId="4BFF6F02" w14:textId="77777777" w:rsidR="00617AA8" w:rsidRPr="00617AA8" w:rsidRDefault="00617AA8" w:rsidP="00617AA8">
      <w:pPr>
        <w:rPr>
          <w:lang w:val="en-GB"/>
        </w:rPr>
      </w:pPr>
      <w:r w:rsidRPr="00617AA8">
        <w:rPr>
          <w:lang w:val="en-GB"/>
        </w:rPr>
        <w:t>Fig. 4 illustrate the comparison between Flex Request and Flex Offer for SSU, and fig. 5 shows the Flex Order.  A Flex Request from the DSO can result in a Flex Offer to the aggregator. The Flex Offer can result in Flex order from the DSO to the aggregator.  Fig. 6 shows the Flex Request for PV. The figures show the average value for the whole period of 1</w:t>
      </w:r>
      <w:r w:rsidRPr="00617AA8">
        <w:rPr>
          <w:vertAlign w:val="superscript"/>
          <w:lang w:val="en-GB"/>
        </w:rPr>
        <w:t>st</w:t>
      </w:r>
      <w:r w:rsidRPr="00617AA8">
        <w:rPr>
          <w:lang w:val="en-GB"/>
        </w:rPr>
        <w:t xml:space="preserve"> till end of April. In this period of time, all the requested power values are negative which implies the overloading status. As it can be observed in Fig. 4, SSU can comply with the requested power very well. Flex offer deviation from flex request is quite negligible. Therefore, SSU as a flexibility resource can provide high availability to solve congestion problems. On the other hand, there is no flex offer from PV side yet, which is obviously due to sending negative flex request. In this pilot project, there are 6 columns with each 9 PV panels. Hence, the PV curtailment can be conducted in 6 steps.</w:t>
      </w:r>
    </w:p>
    <w:p w14:paraId="2152730D" w14:textId="77777777" w:rsidR="00617AA8" w:rsidRPr="00617AA8" w:rsidRDefault="00617AA8" w:rsidP="00617AA8">
      <w:pPr>
        <w:rPr>
          <w:lang w:val="en-GB"/>
        </w:rPr>
      </w:pPr>
    </w:p>
    <w:p w14:paraId="73146C99" w14:textId="60E55AC6" w:rsidR="00617AA8" w:rsidRDefault="00617AA8" w:rsidP="00EA3BAE">
      <w:pPr>
        <w:rPr>
          <w:i/>
        </w:rPr>
      </w:pPr>
      <w:r w:rsidRPr="00EA3BAE">
        <w:rPr>
          <w:i/>
        </w:rPr>
        <w:t xml:space="preserve">Flex </w:t>
      </w:r>
      <w:proofErr w:type="spellStart"/>
      <w:r w:rsidRPr="00EA3BAE">
        <w:rPr>
          <w:i/>
        </w:rPr>
        <w:t>Order</w:t>
      </w:r>
      <w:proofErr w:type="spellEnd"/>
      <w:r w:rsidRPr="00EA3BAE">
        <w:rPr>
          <w:i/>
        </w:rPr>
        <w:t xml:space="preserve"> &amp; Flex </w:t>
      </w:r>
      <w:proofErr w:type="spellStart"/>
      <w:r w:rsidRPr="00EA3BAE">
        <w:rPr>
          <w:i/>
        </w:rPr>
        <w:t>Supply</w:t>
      </w:r>
      <w:proofErr w:type="spellEnd"/>
    </w:p>
    <w:p w14:paraId="59D8493A" w14:textId="77777777" w:rsidR="00EA3BAE" w:rsidRPr="00EA3BAE" w:rsidRDefault="00EA3BAE" w:rsidP="00EA3BAE">
      <w:pPr>
        <w:rPr>
          <w:i/>
        </w:rPr>
      </w:pPr>
    </w:p>
    <w:p w14:paraId="7197103B" w14:textId="77777777" w:rsidR="00617AA8" w:rsidRPr="00617AA8" w:rsidRDefault="00617AA8" w:rsidP="00617AA8">
      <w:pPr>
        <w:rPr>
          <w:lang w:val="en-GB"/>
        </w:rPr>
      </w:pPr>
      <w:r w:rsidRPr="00617AA8">
        <w:rPr>
          <w:lang w:val="en-GB"/>
        </w:rPr>
        <w:t>Fig. 6 demonstrate the Flex Order for SSU. As it can be observed, flex order conforms to flex offer from both timing and value point of view. According to these results, flex offer must have been in the desirable price margin of Enexis; therefore, it has been led to an order. Nonetheless, there is no flex supply during this period of time which was due to the maintenance of the battery storage; hence, the ordered flex could not be delivered. Due to this issue, it is not possible to make any solid conclusion regarding the reliability of this flexibility resource yet.</w:t>
      </w:r>
    </w:p>
    <w:p w14:paraId="11B8A044" w14:textId="77777777" w:rsidR="002573AF" w:rsidRDefault="002573AF" w:rsidP="00EA3BAE">
      <w:pPr>
        <w:rPr>
          <w:b/>
        </w:rPr>
      </w:pPr>
    </w:p>
    <w:p w14:paraId="6FBCB11B" w14:textId="77777777" w:rsidR="002573AF" w:rsidRDefault="002573AF" w:rsidP="00EA3BAE">
      <w:pPr>
        <w:rPr>
          <w:b/>
        </w:rPr>
      </w:pPr>
    </w:p>
    <w:p w14:paraId="0E6DB5C6" w14:textId="77777777" w:rsidR="002573AF" w:rsidRDefault="002573AF" w:rsidP="00EA3BAE">
      <w:pPr>
        <w:rPr>
          <w:b/>
        </w:rPr>
      </w:pPr>
    </w:p>
    <w:p w14:paraId="23840EC1" w14:textId="77777777" w:rsidR="002573AF" w:rsidRDefault="002573AF" w:rsidP="00EA3BAE">
      <w:pPr>
        <w:rPr>
          <w:b/>
        </w:rPr>
      </w:pPr>
    </w:p>
    <w:p w14:paraId="7C95F45B" w14:textId="77777777" w:rsidR="002573AF" w:rsidRDefault="002573AF" w:rsidP="00EA3BAE">
      <w:pPr>
        <w:rPr>
          <w:b/>
        </w:rPr>
      </w:pPr>
    </w:p>
    <w:p w14:paraId="7B694090" w14:textId="77777777" w:rsidR="002573AF" w:rsidRDefault="002573AF" w:rsidP="00EA3BAE">
      <w:pPr>
        <w:rPr>
          <w:b/>
        </w:rPr>
      </w:pPr>
    </w:p>
    <w:p w14:paraId="71D0C62E" w14:textId="77777777" w:rsidR="002573AF" w:rsidRDefault="002573AF">
      <w:pPr>
        <w:spacing w:after="160"/>
        <w:jc w:val="left"/>
        <w:rPr>
          <w:b/>
        </w:rPr>
      </w:pPr>
      <w:r>
        <w:rPr>
          <w:b/>
        </w:rPr>
        <w:br w:type="page"/>
      </w:r>
    </w:p>
    <w:p w14:paraId="577CF733" w14:textId="77777777" w:rsidR="004F63DA" w:rsidRDefault="004F63DA" w:rsidP="00EA3BAE">
      <w:pPr>
        <w:rPr>
          <w:b/>
        </w:rPr>
      </w:pPr>
    </w:p>
    <w:p w14:paraId="3D14EAA4" w14:textId="77777777" w:rsidR="004F63DA" w:rsidRDefault="004F63DA" w:rsidP="00EA3BAE">
      <w:pPr>
        <w:rPr>
          <w:b/>
        </w:rPr>
      </w:pPr>
    </w:p>
    <w:p w14:paraId="4B56A1F1" w14:textId="4C4513F1" w:rsidR="00617AA8" w:rsidRPr="00EA3BAE" w:rsidRDefault="002573AF" w:rsidP="00EA3BAE">
      <w:pPr>
        <w:rPr>
          <w:b/>
        </w:rPr>
      </w:pPr>
      <w:r w:rsidRPr="00EA3BAE">
        <w:rPr>
          <w:b/>
          <w:noProof/>
        </w:rPr>
        <mc:AlternateContent>
          <mc:Choice Requires="wps">
            <w:drawing>
              <wp:anchor distT="0" distB="0" distL="114300" distR="114300" simplePos="0" relativeHeight="251665408" behindDoc="0" locked="0" layoutInCell="1" allowOverlap="1" wp14:anchorId="4FC525E5" wp14:editId="16FE06CA">
                <wp:simplePos x="0" y="0"/>
                <wp:positionH relativeFrom="margin">
                  <wp:align>left</wp:align>
                </wp:positionH>
                <wp:positionV relativeFrom="margin">
                  <wp:align>top</wp:align>
                </wp:positionV>
                <wp:extent cx="6096000" cy="6279515"/>
                <wp:effectExtent l="0" t="0" r="0" b="6985"/>
                <wp:wrapTopAndBottom/>
                <wp:docPr id="40" name="Text Box 13"/>
                <wp:cNvGraphicFramePr/>
                <a:graphic xmlns:a="http://schemas.openxmlformats.org/drawingml/2006/main">
                  <a:graphicData uri="http://schemas.microsoft.com/office/word/2010/wordprocessingShape">
                    <wps:wsp>
                      <wps:cNvSpPr txBox="1"/>
                      <wps:spPr>
                        <a:xfrm>
                          <a:off x="0" y="0"/>
                          <a:ext cx="6096000" cy="6280030"/>
                        </a:xfrm>
                        <a:prstGeom prst="rect">
                          <a:avLst/>
                        </a:prstGeom>
                        <a:solidFill>
                          <a:schemeClr val="lt1"/>
                        </a:solidFill>
                        <a:ln w="6350">
                          <a:noFill/>
                        </a:ln>
                      </wps:spPr>
                      <wps:txbx>
                        <w:txbxContent>
                          <w:p w14:paraId="66E705CC" w14:textId="77777777" w:rsidR="0045223B" w:rsidRDefault="0045223B" w:rsidP="0075432F">
                            <w:pPr>
                              <w:keepNext/>
                              <w:jc w:val="center"/>
                            </w:pPr>
                            <w:r>
                              <w:rPr>
                                <w:noProof/>
                              </w:rPr>
                              <w:drawing>
                                <wp:inline distT="0" distB="0" distL="0" distR="0" wp14:anchorId="1A50F56C" wp14:editId="2EE3FC23">
                                  <wp:extent cx="5759807" cy="2611120"/>
                                  <wp:effectExtent l="0" t="0" r="0" b="0"/>
                                  <wp:docPr id="1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267"/>
                                          <a:stretch/>
                                        </pic:blipFill>
                                        <pic:spPr bwMode="auto">
                                          <a:xfrm>
                                            <a:off x="0" y="0"/>
                                            <a:ext cx="5760720" cy="2611534"/>
                                          </a:xfrm>
                                          <a:prstGeom prst="rect">
                                            <a:avLst/>
                                          </a:prstGeom>
                                          <a:noFill/>
                                          <a:ln>
                                            <a:noFill/>
                                          </a:ln>
                                          <a:extLst>
                                            <a:ext uri="{53640926-AAD7-44D8-BBD7-CCE9431645EC}">
                                              <a14:shadowObscured xmlns:a14="http://schemas.microsoft.com/office/drawing/2010/main"/>
                                            </a:ext>
                                          </a:extLst>
                                        </pic:spPr>
                                      </pic:pic>
                                    </a:graphicData>
                                  </a:graphic>
                                </wp:inline>
                              </w:drawing>
                            </w:r>
                          </w:p>
                          <w:p w14:paraId="59C682B9" w14:textId="56B5BF9B" w:rsidR="0045223B" w:rsidRDefault="0045223B" w:rsidP="002573AF">
                            <w:pPr>
                              <w:pStyle w:val="Bijschrift"/>
                              <w:rPr>
                                <w:rFonts w:ascii="Cambria" w:hAnsi="Cambria"/>
                                <w:sz w:val="24"/>
                              </w:rPr>
                            </w:pPr>
                            <w:bookmarkStart w:id="50" w:name="_Toc12283004"/>
                            <w:r>
                              <w:t xml:space="preserve">Figure </w:t>
                            </w:r>
                            <w:r>
                              <w:rPr>
                                <w:noProof/>
                              </w:rPr>
                              <w:fldChar w:fldCharType="begin"/>
                            </w:r>
                            <w:r>
                              <w:rPr>
                                <w:noProof/>
                              </w:rPr>
                              <w:instrText xml:space="preserve"> SEQ Figure \* ARABIC </w:instrText>
                            </w:r>
                            <w:r>
                              <w:rPr>
                                <w:noProof/>
                              </w:rPr>
                              <w:fldChar w:fldCharType="separate"/>
                            </w:r>
                            <w:r w:rsidR="009B77FA">
                              <w:rPr>
                                <w:noProof/>
                              </w:rPr>
                              <w:t>19</w:t>
                            </w:r>
                            <w:r>
                              <w:rPr>
                                <w:noProof/>
                              </w:rPr>
                              <w:fldChar w:fldCharType="end"/>
                            </w:r>
                            <w:r>
                              <w:t xml:space="preserve"> - </w:t>
                            </w:r>
                            <w:r w:rsidRPr="00611656">
                              <w:rPr>
                                <w:noProof/>
                              </w:rPr>
                              <w:t>Flex Request Vs. Flex Offer: Average per PTU</w:t>
                            </w:r>
                            <w:bookmarkEnd w:id="50"/>
                          </w:p>
                          <w:p w14:paraId="24B9BAAF" w14:textId="77777777" w:rsidR="0045223B" w:rsidRDefault="0045223B" w:rsidP="004842AF">
                            <w:pPr>
                              <w:keepNext/>
                            </w:pPr>
                            <w:r>
                              <w:rPr>
                                <w:noProof/>
                              </w:rPr>
                              <w:drawing>
                                <wp:inline distT="0" distB="0" distL="0" distR="0" wp14:anchorId="7B4CA4A0" wp14:editId="46548D21">
                                  <wp:extent cx="5759007" cy="1333500"/>
                                  <wp:effectExtent l="0" t="0" r="0" b="0"/>
                                  <wp:docPr id="1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078" b="44578"/>
                                          <a:stretch/>
                                        </pic:blipFill>
                                        <pic:spPr bwMode="auto">
                                          <a:xfrm>
                                            <a:off x="0" y="0"/>
                                            <a:ext cx="5760720" cy="1333897"/>
                                          </a:xfrm>
                                          <a:prstGeom prst="rect">
                                            <a:avLst/>
                                          </a:prstGeom>
                                          <a:noFill/>
                                          <a:ln>
                                            <a:noFill/>
                                          </a:ln>
                                          <a:extLst>
                                            <a:ext uri="{53640926-AAD7-44D8-BBD7-CCE9431645EC}">
                                              <a14:shadowObscured xmlns:a14="http://schemas.microsoft.com/office/drawing/2010/main"/>
                                            </a:ext>
                                          </a:extLst>
                                        </pic:spPr>
                                      </pic:pic>
                                    </a:graphicData>
                                  </a:graphic>
                                </wp:inline>
                              </w:drawing>
                            </w:r>
                          </w:p>
                          <w:p w14:paraId="0AC6F0C1" w14:textId="7C5612D3" w:rsidR="0045223B" w:rsidRDefault="0045223B" w:rsidP="004842AF">
                            <w:pPr>
                              <w:pStyle w:val="Bijschrift"/>
                              <w:rPr>
                                <w:rFonts w:ascii="Cambria" w:hAnsi="Cambria"/>
                                <w:sz w:val="24"/>
                              </w:rPr>
                            </w:pPr>
                            <w:bookmarkStart w:id="51" w:name="_Toc12283005"/>
                            <w:r>
                              <w:t xml:space="preserve">Figure </w:t>
                            </w:r>
                            <w:r>
                              <w:rPr>
                                <w:noProof/>
                              </w:rPr>
                              <w:fldChar w:fldCharType="begin"/>
                            </w:r>
                            <w:r>
                              <w:rPr>
                                <w:noProof/>
                              </w:rPr>
                              <w:instrText xml:space="preserve"> SEQ Figure \* ARABIC </w:instrText>
                            </w:r>
                            <w:r>
                              <w:rPr>
                                <w:noProof/>
                              </w:rPr>
                              <w:fldChar w:fldCharType="separate"/>
                            </w:r>
                            <w:r w:rsidR="009B77FA">
                              <w:rPr>
                                <w:noProof/>
                              </w:rPr>
                              <w:t>20</w:t>
                            </w:r>
                            <w:r>
                              <w:rPr>
                                <w:noProof/>
                              </w:rPr>
                              <w:fldChar w:fldCharType="end"/>
                            </w:r>
                            <w:r>
                              <w:t xml:space="preserve"> - </w:t>
                            </w:r>
                            <w:r w:rsidRPr="004F6664">
                              <w:t xml:space="preserve">Flex </w:t>
                            </w:r>
                            <w:proofErr w:type="spellStart"/>
                            <w:r w:rsidRPr="004F6664">
                              <w:t>Order</w:t>
                            </w:r>
                            <w:proofErr w:type="spellEnd"/>
                            <w:r w:rsidRPr="004F6664">
                              <w:t xml:space="preserve">: </w:t>
                            </w:r>
                            <w:proofErr w:type="spellStart"/>
                            <w:r w:rsidRPr="004F6664">
                              <w:t>Average</w:t>
                            </w:r>
                            <w:proofErr w:type="spellEnd"/>
                            <w:r w:rsidRPr="004F6664">
                              <w:t xml:space="preserve"> per PTU</w:t>
                            </w:r>
                            <w:bookmarkEnd w:id="51"/>
                          </w:p>
                          <w:p w14:paraId="0D5858DB" w14:textId="77777777" w:rsidR="0045223B" w:rsidRDefault="0045223B" w:rsidP="00617AA8">
                            <w:pPr>
                              <w:jc w:val="center"/>
                              <w:rPr>
                                <w:rFonts w:ascii="Cambria" w:hAnsi="Cambr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25E5" id="Text Box 13" o:spid="_x0000_s1038" type="#_x0000_t202" style="position:absolute;left:0;text-align:left;margin-left:0;margin-top:0;width:480pt;height:494.45pt;z-index:251665408;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OTRQIAAIQEAAAOAAAAZHJzL2Uyb0RvYy54bWysVE1v2zAMvQ/YfxB0X2ynbdYGdYosRYYB&#10;RVsgHXpWZLkxIIuapMTufv2e5CTNup2GXWSKpPjxHunrm77VbKecb8iUvBjlnCkjqWrMS8m/Py0/&#10;XXLmgzCV0GRUyV+V5zezjx+uOztVY9qQrpRjCGL8tLMl34Rgp1nm5Ua1wo/IKgNjTa4VAVf3klVO&#10;dIje6myc55OsI1dZR1J5D+3tYOSzFL+ulQwPde1VYLrkqC2k06VzHc9sdi2mL07YTSP3ZYh/qKIV&#10;jUHSY6hbEQTbuuaPUG0jHXmqw0hSm1FdN1KlHtBNkb/rZrURVqVeAI63R5j8/wsr73ePjjVVyc8B&#10;jxEtOHpSfWBfqGfFWcSns34Kt5WFY+ihB88HvYcytt3Xro1fNMRgR6jXI7oxmoRykl9N8hwmCdtk&#10;fJnnZwn/7O25dT58VdSyKJTcgb6Eqtjd+YBS4Hpwidk86aZaNlqnSxwZtdCO7QTI1iEViRe/eWnD&#10;OmQ/u8hTYEPx+RBZGySIzQ5NRSn06z6BU6RKo2pN1SuAcDSMkrdy2aDYO+HDo3CYHTSIfQgPOGpN&#10;SEZ7ibMNuZ9/00d/UAorZx1mseT+x1Y4xZn+ZkD2VXEe2Qnpcn7xeYyLO7WsTy1m2y4ICBTYPCuT&#10;GP2DPoi1o/YZazOPWWESRiJ3ycNBXIRhQ7B2Us3nyQnjakW4MysrY+iIeKTiqX8Wzu75CqD6ng5T&#10;K6bvaBt840tD822gukmcvqG6xx+jnqjer2XcpdN78nr7ecx+AQAA//8DAFBLAwQUAAYACAAAACEA&#10;c3wm09wAAAAFAQAADwAAAGRycy9kb3ducmV2LnhtbEyPS0vEQBCE74L/YWjBi7gTXVyzMZNFxAd4&#10;c+MDb72ZNglmekJmNon/3taLXpouqqn+Kt/MrlMjDaH1bOBskYAirrxtuTbwXN6dpqBCRLbYeSYD&#10;XxRgUxwe5JhZP/ETjdtYKwnhkKGBJsY+0zpUDTkMC98Ti/fhB4dR5FBrO+Ak4a7T50my0g5blg8N&#10;9nTTUPW53TsD7yf122OY71+m5cWyv30Yy8tXWxpzfDRfX4GKNMe/Y/jBF3QohGnn92yD6gxIkfg7&#10;xVuvEpE7WdJ0DbrI9X/64hsAAP//AwBQSwECLQAUAAYACAAAACEAtoM4kv4AAADhAQAAEwAAAAAA&#10;AAAAAAAAAAAAAAAAW0NvbnRlbnRfVHlwZXNdLnhtbFBLAQItABQABgAIAAAAIQA4/SH/1gAAAJQB&#10;AAALAAAAAAAAAAAAAAAAAC8BAABfcmVscy8ucmVsc1BLAQItABQABgAIAAAAIQD6hnOTRQIAAIQE&#10;AAAOAAAAAAAAAAAAAAAAAC4CAABkcnMvZTJvRG9jLnhtbFBLAQItABQABgAIAAAAIQBzfCbT3AAA&#10;AAUBAAAPAAAAAAAAAAAAAAAAAJ8EAABkcnMvZG93bnJldi54bWxQSwUGAAAAAAQABADzAAAAqAUA&#10;AAAA&#10;" fillcolor="white [3201]" stroked="f" strokeweight=".5pt">
                <v:textbox>
                  <w:txbxContent>
                    <w:p w14:paraId="66E705CC" w14:textId="77777777" w:rsidR="0045223B" w:rsidRDefault="0045223B" w:rsidP="0075432F">
                      <w:pPr>
                        <w:keepNext/>
                        <w:jc w:val="center"/>
                      </w:pPr>
                      <w:r>
                        <w:rPr>
                          <w:noProof/>
                        </w:rPr>
                        <w:drawing>
                          <wp:inline distT="0" distB="0" distL="0" distR="0" wp14:anchorId="1A50F56C" wp14:editId="2EE3FC23">
                            <wp:extent cx="5759807" cy="2611120"/>
                            <wp:effectExtent l="0" t="0" r="0" b="0"/>
                            <wp:docPr id="10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9267"/>
                                    <a:stretch/>
                                  </pic:blipFill>
                                  <pic:spPr bwMode="auto">
                                    <a:xfrm>
                                      <a:off x="0" y="0"/>
                                      <a:ext cx="5760720" cy="2611534"/>
                                    </a:xfrm>
                                    <a:prstGeom prst="rect">
                                      <a:avLst/>
                                    </a:prstGeom>
                                    <a:noFill/>
                                    <a:ln>
                                      <a:noFill/>
                                    </a:ln>
                                    <a:extLst>
                                      <a:ext uri="{53640926-AAD7-44D8-BBD7-CCE9431645EC}">
                                        <a14:shadowObscured xmlns:a14="http://schemas.microsoft.com/office/drawing/2010/main"/>
                                      </a:ext>
                                    </a:extLst>
                                  </pic:spPr>
                                </pic:pic>
                              </a:graphicData>
                            </a:graphic>
                          </wp:inline>
                        </w:drawing>
                      </w:r>
                    </w:p>
                    <w:p w14:paraId="59C682B9" w14:textId="56B5BF9B" w:rsidR="0045223B" w:rsidRDefault="0045223B" w:rsidP="002573AF">
                      <w:pPr>
                        <w:pStyle w:val="Bijschrift"/>
                        <w:rPr>
                          <w:rFonts w:ascii="Cambria" w:hAnsi="Cambria"/>
                          <w:sz w:val="24"/>
                        </w:rPr>
                      </w:pPr>
                      <w:bookmarkStart w:id="52" w:name="_Toc12283004"/>
                      <w:r>
                        <w:t xml:space="preserve">Figure </w:t>
                      </w:r>
                      <w:r>
                        <w:rPr>
                          <w:noProof/>
                        </w:rPr>
                        <w:fldChar w:fldCharType="begin"/>
                      </w:r>
                      <w:r>
                        <w:rPr>
                          <w:noProof/>
                        </w:rPr>
                        <w:instrText xml:space="preserve"> SEQ Figure \* ARABIC </w:instrText>
                      </w:r>
                      <w:r>
                        <w:rPr>
                          <w:noProof/>
                        </w:rPr>
                        <w:fldChar w:fldCharType="separate"/>
                      </w:r>
                      <w:r w:rsidR="009B77FA">
                        <w:rPr>
                          <w:noProof/>
                        </w:rPr>
                        <w:t>19</w:t>
                      </w:r>
                      <w:r>
                        <w:rPr>
                          <w:noProof/>
                        </w:rPr>
                        <w:fldChar w:fldCharType="end"/>
                      </w:r>
                      <w:r>
                        <w:t xml:space="preserve"> - </w:t>
                      </w:r>
                      <w:r w:rsidRPr="00611656">
                        <w:rPr>
                          <w:noProof/>
                        </w:rPr>
                        <w:t>Flex Request Vs. Flex Offer: Average per PTU</w:t>
                      </w:r>
                      <w:bookmarkEnd w:id="52"/>
                    </w:p>
                    <w:p w14:paraId="24B9BAAF" w14:textId="77777777" w:rsidR="0045223B" w:rsidRDefault="0045223B" w:rsidP="004842AF">
                      <w:pPr>
                        <w:keepNext/>
                      </w:pPr>
                      <w:r>
                        <w:rPr>
                          <w:noProof/>
                        </w:rPr>
                        <w:drawing>
                          <wp:inline distT="0" distB="0" distL="0" distR="0" wp14:anchorId="7B4CA4A0" wp14:editId="46548D21">
                            <wp:extent cx="5759007" cy="1333500"/>
                            <wp:effectExtent l="0" t="0" r="0" b="0"/>
                            <wp:docPr id="10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078" b="44578"/>
                                    <a:stretch/>
                                  </pic:blipFill>
                                  <pic:spPr bwMode="auto">
                                    <a:xfrm>
                                      <a:off x="0" y="0"/>
                                      <a:ext cx="5760720" cy="1333897"/>
                                    </a:xfrm>
                                    <a:prstGeom prst="rect">
                                      <a:avLst/>
                                    </a:prstGeom>
                                    <a:noFill/>
                                    <a:ln>
                                      <a:noFill/>
                                    </a:ln>
                                    <a:extLst>
                                      <a:ext uri="{53640926-AAD7-44D8-BBD7-CCE9431645EC}">
                                        <a14:shadowObscured xmlns:a14="http://schemas.microsoft.com/office/drawing/2010/main"/>
                                      </a:ext>
                                    </a:extLst>
                                  </pic:spPr>
                                </pic:pic>
                              </a:graphicData>
                            </a:graphic>
                          </wp:inline>
                        </w:drawing>
                      </w:r>
                    </w:p>
                    <w:p w14:paraId="0AC6F0C1" w14:textId="7C5612D3" w:rsidR="0045223B" w:rsidRDefault="0045223B" w:rsidP="004842AF">
                      <w:pPr>
                        <w:pStyle w:val="Bijschrift"/>
                        <w:rPr>
                          <w:rFonts w:ascii="Cambria" w:hAnsi="Cambria"/>
                          <w:sz w:val="24"/>
                        </w:rPr>
                      </w:pPr>
                      <w:bookmarkStart w:id="53" w:name="_Toc12283005"/>
                      <w:r>
                        <w:t xml:space="preserve">Figure </w:t>
                      </w:r>
                      <w:r>
                        <w:rPr>
                          <w:noProof/>
                        </w:rPr>
                        <w:fldChar w:fldCharType="begin"/>
                      </w:r>
                      <w:r>
                        <w:rPr>
                          <w:noProof/>
                        </w:rPr>
                        <w:instrText xml:space="preserve"> SEQ Figure \* ARABIC </w:instrText>
                      </w:r>
                      <w:r>
                        <w:rPr>
                          <w:noProof/>
                        </w:rPr>
                        <w:fldChar w:fldCharType="separate"/>
                      </w:r>
                      <w:r w:rsidR="009B77FA">
                        <w:rPr>
                          <w:noProof/>
                        </w:rPr>
                        <w:t>20</w:t>
                      </w:r>
                      <w:r>
                        <w:rPr>
                          <w:noProof/>
                        </w:rPr>
                        <w:fldChar w:fldCharType="end"/>
                      </w:r>
                      <w:r>
                        <w:t xml:space="preserve"> - </w:t>
                      </w:r>
                      <w:r w:rsidRPr="004F6664">
                        <w:t xml:space="preserve">Flex </w:t>
                      </w:r>
                      <w:proofErr w:type="spellStart"/>
                      <w:r w:rsidRPr="004F6664">
                        <w:t>Order</w:t>
                      </w:r>
                      <w:proofErr w:type="spellEnd"/>
                      <w:r w:rsidRPr="004F6664">
                        <w:t xml:space="preserve">: </w:t>
                      </w:r>
                      <w:proofErr w:type="spellStart"/>
                      <w:r w:rsidRPr="004F6664">
                        <w:t>Average</w:t>
                      </w:r>
                      <w:proofErr w:type="spellEnd"/>
                      <w:r w:rsidRPr="004F6664">
                        <w:t xml:space="preserve"> per PTU</w:t>
                      </w:r>
                      <w:bookmarkEnd w:id="53"/>
                    </w:p>
                    <w:p w14:paraId="0D5858DB" w14:textId="77777777" w:rsidR="0045223B" w:rsidRDefault="0045223B" w:rsidP="00617AA8">
                      <w:pPr>
                        <w:jc w:val="center"/>
                        <w:rPr>
                          <w:rFonts w:ascii="Cambria" w:hAnsi="Cambria"/>
                          <w:sz w:val="20"/>
                        </w:rPr>
                      </w:pPr>
                    </w:p>
                  </w:txbxContent>
                </v:textbox>
                <w10:wrap type="topAndBottom" anchorx="margin" anchory="margin"/>
              </v:shape>
            </w:pict>
          </mc:Fallback>
        </mc:AlternateContent>
      </w:r>
      <w:r w:rsidR="00617AA8" w:rsidRPr="00EA3BAE">
        <w:rPr>
          <w:b/>
          <w:noProof/>
        </w:rPr>
        <mc:AlternateContent>
          <mc:Choice Requires="wps">
            <w:drawing>
              <wp:anchor distT="0" distB="0" distL="114300" distR="114300" simplePos="0" relativeHeight="251666432" behindDoc="0" locked="0" layoutInCell="1" allowOverlap="1" wp14:anchorId="56A9A251" wp14:editId="5F93F389">
                <wp:simplePos x="0" y="0"/>
                <wp:positionH relativeFrom="margin">
                  <wp:align>left</wp:align>
                </wp:positionH>
                <wp:positionV relativeFrom="margin">
                  <wp:posOffset>4464050</wp:posOffset>
                </wp:positionV>
                <wp:extent cx="6019800" cy="1839595"/>
                <wp:effectExtent l="0" t="0" r="0" b="8255"/>
                <wp:wrapTopAndBottom/>
                <wp:docPr id="34" name="Text Box 18"/>
                <wp:cNvGraphicFramePr/>
                <a:graphic xmlns:a="http://schemas.openxmlformats.org/drawingml/2006/main">
                  <a:graphicData uri="http://schemas.microsoft.com/office/word/2010/wordprocessingShape">
                    <wps:wsp>
                      <wps:cNvSpPr txBox="1"/>
                      <wps:spPr>
                        <a:xfrm>
                          <a:off x="0" y="0"/>
                          <a:ext cx="6019800" cy="1839595"/>
                        </a:xfrm>
                        <a:prstGeom prst="rect">
                          <a:avLst/>
                        </a:prstGeom>
                        <a:solidFill>
                          <a:schemeClr val="lt1"/>
                        </a:solidFill>
                        <a:ln w="6350">
                          <a:noFill/>
                        </a:ln>
                      </wps:spPr>
                      <wps:txbx>
                        <w:txbxContent>
                          <w:p w14:paraId="15375DCA" w14:textId="77777777" w:rsidR="0045223B" w:rsidRDefault="0045223B" w:rsidP="0075432F">
                            <w:pPr>
                              <w:keepNext/>
                              <w:jc w:val="center"/>
                            </w:pPr>
                            <w:r>
                              <w:rPr>
                                <w:noProof/>
                              </w:rPr>
                              <w:drawing>
                                <wp:inline distT="0" distB="0" distL="0" distR="0" wp14:anchorId="0A6D76DE" wp14:editId="2D3A7093">
                                  <wp:extent cx="5759450" cy="1328057"/>
                                  <wp:effectExtent l="0" t="0" r="0" b="5715"/>
                                  <wp:docPr id="1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267" b="44582"/>
                                          <a:stretch/>
                                        </pic:blipFill>
                                        <pic:spPr bwMode="auto">
                                          <a:xfrm>
                                            <a:off x="0" y="0"/>
                                            <a:ext cx="5760720" cy="1328350"/>
                                          </a:xfrm>
                                          <a:prstGeom prst="rect">
                                            <a:avLst/>
                                          </a:prstGeom>
                                          <a:noFill/>
                                          <a:ln>
                                            <a:noFill/>
                                          </a:ln>
                                          <a:extLst>
                                            <a:ext uri="{53640926-AAD7-44D8-BBD7-CCE9431645EC}">
                                              <a14:shadowObscured xmlns:a14="http://schemas.microsoft.com/office/drawing/2010/main"/>
                                            </a:ext>
                                          </a:extLst>
                                        </pic:spPr>
                                      </pic:pic>
                                    </a:graphicData>
                                  </a:graphic>
                                </wp:inline>
                              </w:drawing>
                            </w:r>
                          </w:p>
                          <w:p w14:paraId="788A78AC" w14:textId="53D6B6D9" w:rsidR="0045223B" w:rsidRDefault="0045223B" w:rsidP="002573AF">
                            <w:pPr>
                              <w:pStyle w:val="Bijschrift"/>
                              <w:rPr>
                                <w:rFonts w:ascii="Cambria" w:hAnsi="Cambria"/>
                                <w:sz w:val="24"/>
                              </w:rPr>
                            </w:pPr>
                            <w:bookmarkStart w:id="54" w:name="_Toc12283006"/>
                            <w:r w:rsidRPr="002573AF">
                              <w:rPr>
                                <w:lang w:val="en-GB"/>
                              </w:rPr>
                              <w:t xml:space="preserve">Figure </w:t>
                            </w:r>
                            <w:r w:rsidRPr="002573AF">
                              <w:rPr>
                                <w:lang w:val="en-GB"/>
                              </w:rPr>
                              <w:fldChar w:fldCharType="begin"/>
                            </w:r>
                            <w:r w:rsidRPr="002573AF">
                              <w:rPr>
                                <w:lang w:val="en-GB"/>
                              </w:rPr>
                              <w:instrText xml:space="preserve"> SEQ Figure \* ARABIC </w:instrText>
                            </w:r>
                            <w:r w:rsidRPr="002573AF">
                              <w:rPr>
                                <w:lang w:val="en-GB"/>
                              </w:rPr>
                              <w:fldChar w:fldCharType="separate"/>
                            </w:r>
                            <w:r w:rsidR="009B77FA">
                              <w:rPr>
                                <w:noProof/>
                                <w:lang w:val="en-GB"/>
                              </w:rPr>
                              <w:t>21</w:t>
                            </w:r>
                            <w:r w:rsidRPr="002573AF">
                              <w:rPr>
                                <w:lang w:val="en-GB"/>
                              </w:rPr>
                              <w:fldChar w:fldCharType="end"/>
                            </w:r>
                            <w:r w:rsidRPr="002573AF">
                              <w:rPr>
                                <w:lang w:val="en-GB"/>
                              </w:rPr>
                              <w:t xml:space="preserve"> - Flex Request: Average per PTU</w:t>
                            </w:r>
                            <w:bookmarkEnd w:id="54"/>
                          </w:p>
                          <w:p w14:paraId="20D778ED" w14:textId="77777777" w:rsidR="0045223B" w:rsidRDefault="0045223B" w:rsidP="00617AA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A251" id="Text Box 18" o:spid="_x0000_s1039" type="#_x0000_t202" style="position:absolute;left:0;text-align:left;margin-left:0;margin-top:351.5pt;width:474pt;height:144.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2ZRgIAAIQEAAAOAAAAZHJzL2Uyb0RvYy54bWysVE2P2jAQvVfqf7B8L0n42EJEWFFWVJVW&#10;uytBtWfj2CSS43FtQ0J/fccOsHTbU9WLGc9Mnmfem2F+3zWKHIV1NeiCZoOUEqE5lLXeF/T7dv1p&#10;SonzTJdMgRYFPQlH7xcfP8xbk4shVKBKYQmCaJe3pqCV9yZPEscr0TA3ACM0BiXYhnm82n1SWtYi&#10;eqOSYZreJS3Y0ljgwjn0PvRBuoj4Ugrun6V0whNVUKzNx9PGcxfOZDFn+d4yU9X8XAb7hyoaVmt8&#10;9Ar1wDwjB1v/AdXU3IID6QccmgSkrLmIPWA3Wfqum03FjIi9IDnOXGly/w+WPx1fLKnLgo7GlGjW&#10;oEZb0XnyBTqSTQM/rXE5pm0MJvoO/ajzxe/QGdrupG3CLzZEMI5Mn67sBjSOzrs0m01TDHGMZdPR&#10;bDKbBJzk7XNjnf8qoCHBKKhF+SKr7PjofJ96SQmvOVB1ua6VipcwMmKlLDkyFFv5WCSC/5alNGmx&#10;lNEkjcAawuc9stJYS2i2bypYvtt1kZzs2vEOyhMSYaEfJWf4usZiH5nzL8zi7GCDuA/+GQ+pAB+D&#10;s0VJBfbn3/whHyXFKCUtzmJB3Y8Ds4IS9U2j2LNsPA7DGy/jyechXuxtZHcb0YdmBchAhptneDRD&#10;vlcXU1poXnFtluFVDDHN8e2C+ou58v2G4NpxsVzGJBxXw/yj3hgeoAPjQYpt98qsOevlUeonuEwt&#10;y9/J1ueGLzUsDx5kHTUNRPesnvnHUY9TcV7LsEu395j19uex+AUAAP//AwBQSwMEFAAGAAgAAAAh&#10;AP6gYL7fAAAACAEAAA8AAABkcnMvZG93bnJldi54bWxMj81OwzAQhO9IfQdrK3FB1KEB0qZxKoSA&#10;Stxo+BE3N94mEfE6it0kvD3LCW7fakazM9l2sq0YsPeNIwVXiwgEUulMQ5WC1+LxcgXCB01Gt45Q&#10;wTd62Oazs0ynxo30gsM+VIJDyKdaQR1Cl0rpyxqt9gvXIbF2dL3Vgc++kqbXI4fbVi6j6FZa3RB/&#10;qHWH9zWWX/uTVfB5UX08++npbYxv4u5hNxTJuymUOp9PdxsQAafwZ4bf+lwdcu50cCcyXrQKeEhQ&#10;kEQxA8vr6xXDgWG9TEDmmfw/IP8BAAD//wMAUEsBAi0AFAAGAAgAAAAhALaDOJL+AAAA4QEAABMA&#10;AAAAAAAAAAAAAAAAAAAAAFtDb250ZW50X1R5cGVzXS54bWxQSwECLQAUAAYACAAAACEAOP0h/9YA&#10;AACUAQAACwAAAAAAAAAAAAAAAAAvAQAAX3JlbHMvLnJlbHNQSwECLQAUAAYACAAAACEA5gRdmUYC&#10;AACEBAAADgAAAAAAAAAAAAAAAAAuAgAAZHJzL2Uyb0RvYy54bWxQSwECLQAUAAYACAAAACEA/qBg&#10;vt8AAAAIAQAADwAAAAAAAAAAAAAAAACgBAAAZHJzL2Rvd25yZXYueG1sUEsFBgAAAAAEAAQA8wAA&#10;AKwFAAAAAA==&#10;" fillcolor="white [3201]" stroked="f" strokeweight=".5pt">
                <v:textbox>
                  <w:txbxContent>
                    <w:p w14:paraId="15375DCA" w14:textId="77777777" w:rsidR="0045223B" w:rsidRDefault="0045223B" w:rsidP="0075432F">
                      <w:pPr>
                        <w:keepNext/>
                        <w:jc w:val="center"/>
                      </w:pPr>
                      <w:r>
                        <w:rPr>
                          <w:noProof/>
                        </w:rPr>
                        <w:drawing>
                          <wp:inline distT="0" distB="0" distL="0" distR="0" wp14:anchorId="0A6D76DE" wp14:editId="2D3A7093">
                            <wp:extent cx="5759450" cy="1328057"/>
                            <wp:effectExtent l="0" t="0" r="0" b="5715"/>
                            <wp:docPr id="1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267" b="44582"/>
                                    <a:stretch/>
                                  </pic:blipFill>
                                  <pic:spPr bwMode="auto">
                                    <a:xfrm>
                                      <a:off x="0" y="0"/>
                                      <a:ext cx="5760720" cy="1328350"/>
                                    </a:xfrm>
                                    <a:prstGeom prst="rect">
                                      <a:avLst/>
                                    </a:prstGeom>
                                    <a:noFill/>
                                    <a:ln>
                                      <a:noFill/>
                                    </a:ln>
                                    <a:extLst>
                                      <a:ext uri="{53640926-AAD7-44D8-BBD7-CCE9431645EC}">
                                        <a14:shadowObscured xmlns:a14="http://schemas.microsoft.com/office/drawing/2010/main"/>
                                      </a:ext>
                                    </a:extLst>
                                  </pic:spPr>
                                </pic:pic>
                              </a:graphicData>
                            </a:graphic>
                          </wp:inline>
                        </w:drawing>
                      </w:r>
                    </w:p>
                    <w:p w14:paraId="788A78AC" w14:textId="53D6B6D9" w:rsidR="0045223B" w:rsidRDefault="0045223B" w:rsidP="002573AF">
                      <w:pPr>
                        <w:pStyle w:val="Bijschrift"/>
                        <w:rPr>
                          <w:rFonts w:ascii="Cambria" w:hAnsi="Cambria"/>
                          <w:sz w:val="24"/>
                        </w:rPr>
                      </w:pPr>
                      <w:bookmarkStart w:id="55" w:name="_Toc12283006"/>
                      <w:r w:rsidRPr="002573AF">
                        <w:rPr>
                          <w:lang w:val="en-GB"/>
                        </w:rPr>
                        <w:t xml:space="preserve">Figure </w:t>
                      </w:r>
                      <w:r w:rsidRPr="002573AF">
                        <w:rPr>
                          <w:lang w:val="en-GB"/>
                        </w:rPr>
                        <w:fldChar w:fldCharType="begin"/>
                      </w:r>
                      <w:r w:rsidRPr="002573AF">
                        <w:rPr>
                          <w:lang w:val="en-GB"/>
                        </w:rPr>
                        <w:instrText xml:space="preserve"> SEQ Figure \* ARABIC </w:instrText>
                      </w:r>
                      <w:r w:rsidRPr="002573AF">
                        <w:rPr>
                          <w:lang w:val="en-GB"/>
                        </w:rPr>
                        <w:fldChar w:fldCharType="separate"/>
                      </w:r>
                      <w:r w:rsidR="009B77FA">
                        <w:rPr>
                          <w:noProof/>
                          <w:lang w:val="en-GB"/>
                        </w:rPr>
                        <w:t>21</w:t>
                      </w:r>
                      <w:r w:rsidRPr="002573AF">
                        <w:rPr>
                          <w:lang w:val="en-GB"/>
                        </w:rPr>
                        <w:fldChar w:fldCharType="end"/>
                      </w:r>
                      <w:r w:rsidRPr="002573AF">
                        <w:rPr>
                          <w:lang w:val="en-GB"/>
                        </w:rPr>
                        <w:t xml:space="preserve"> - Flex Request: Average per PTU</w:t>
                      </w:r>
                      <w:bookmarkEnd w:id="55"/>
                    </w:p>
                    <w:p w14:paraId="20D778ED" w14:textId="77777777" w:rsidR="0045223B" w:rsidRDefault="0045223B" w:rsidP="00617AA8">
                      <w:pPr>
                        <w:jc w:val="center"/>
                      </w:pPr>
                    </w:p>
                  </w:txbxContent>
                </v:textbox>
                <w10:wrap type="topAndBottom" anchorx="margin" anchory="margin"/>
              </v:shape>
            </w:pict>
          </mc:Fallback>
        </mc:AlternateContent>
      </w:r>
    </w:p>
    <w:p w14:paraId="1A7C6E7A" w14:textId="77777777" w:rsidR="00EA3BAE" w:rsidRDefault="00EA3BAE" w:rsidP="00617AA8">
      <w:pPr>
        <w:rPr>
          <w:lang w:val="en-GB"/>
        </w:rPr>
      </w:pPr>
    </w:p>
    <w:p w14:paraId="1F14B23F" w14:textId="77777777" w:rsidR="00B345F1" w:rsidRPr="00617AA8" w:rsidRDefault="00B345F1" w:rsidP="00617AA8">
      <w:pPr>
        <w:rPr>
          <w:lang w:val="en-GB"/>
        </w:rPr>
      </w:pPr>
    </w:p>
    <w:p w14:paraId="6C47DE71" w14:textId="77777777" w:rsidR="00412F2D" w:rsidRDefault="00412F2D">
      <w:pPr>
        <w:spacing w:after="160"/>
        <w:jc w:val="left"/>
        <w:rPr>
          <w:caps/>
          <w:color w:val="2A3289"/>
          <w:sz w:val="32"/>
          <w:szCs w:val="32"/>
        </w:rPr>
      </w:pPr>
      <w:r>
        <w:br w:type="page"/>
      </w:r>
    </w:p>
    <w:p w14:paraId="7806D2DB" w14:textId="6E3B1956" w:rsidR="00B345F1" w:rsidRPr="004842AF" w:rsidRDefault="00B345F1" w:rsidP="004842AF">
      <w:pPr>
        <w:pStyle w:val="Kop1"/>
      </w:pPr>
      <w:bookmarkStart w:id="56" w:name="_Toc12282913"/>
      <w:r w:rsidRPr="004842AF">
        <w:lastRenderedPageBreak/>
        <w:t>Conclusions</w:t>
      </w:r>
      <w:r w:rsidR="004842AF" w:rsidRPr="004842AF">
        <w:t xml:space="preserve"> &amp; Recommendations</w:t>
      </w:r>
      <w:bookmarkEnd w:id="56"/>
    </w:p>
    <w:p w14:paraId="2BA34201" w14:textId="77777777" w:rsidR="00412F2D" w:rsidRDefault="00412F2D" w:rsidP="00412F2D">
      <w:pPr>
        <w:autoSpaceDE w:val="0"/>
        <w:autoSpaceDN w:val="0"/>
        <w:adjustRightInd w:val="0"/>
        <w:spacing w:line="240" w:lineRule="auto"/>
        <w:rPr>
          <w:lang w:val="en-US"/>
        </w:rPr>
      </w:pPr>
      <w:r>
        <w:rPr>
          <w:lang w:val="en-US"/>
        </w:rPr>
        <w:t>In this chapter describes the conclusions and recommendations regarding use case 2 and 3. General lessons learned that apply for all three use cases, will be input for deliverable 7.7.</w:t>
      </w:r>
    </w:p>
    <w:p w14:paraId="32F63D87" w14:textId="77777777" w:rsidR="00412F2D" w:rsidRPr="00412F2D" w:rsidRDefault="00412F2D" w:rsidP="00310224">
      <w:pPr>
        <w:rPr>
          <w:lang w:val="en-GB"/>
        </w:rPr>
      </w:pPr>
    </w:p>
    <w:p w14:paraId="359E8950" w14:textId="11F9B089" w:rsidR="001603AC" w:rsidRPr="00AC1C04" w:rsidRDefault="001603AC" w:rsidP="00310224">
      <w:pPr>
        <w:rPr>
          <w:i/>
          <w:lang w:val="en-GB"/>
        </w:rPr>
      </w:pPr>
      <w:r w:rsidRPr="00AC1C04">
        <w:rPr>
          <w:i/>
          <w:lang w:val="en-GB"/>
        </w:rPr>
        <w:t>LIMS:</w:t>
      </w:r>
    </w:p>
    <w:p w14:paraId="409B90BC" w14:textId="77777777" w:rsidR="00974B26" w:rsidRPr="00AC1C04" w:rsidRDefault="00974B26" w:rsidP="00310224">
      <w:pPr>
        <w:rPr>
          <w:lang w:val="en-GB"/>
        </w:rPr>
      </w:pPr>
    </w:p>
    <w:p w14:paraId="2740BDB4" w14:textId="77777777" w:rsidR="00412F2D" w:rsidRPr="00AC1C04" w:rsidRDefault="00412F2D" w:rsidP="00310224">
      <w:pPr>
        <w:rPr>
          <w:lang w:val="en-GB"/>
        </w:rPr>
      </w:pPr>
      <w:r w:rsidRPr="00AC1C04">
        <w:rPr>
          <w:b/>
          <w:lang w:val="en-GB"/>
        </w:rPr>
        <w:t xml:space="preserve">Simulations are very </w:t>
      </w:r>
      <w:proofErr w:type="spellStart"/>
      <w:r w:rsidRPr="00AC1C04">
        <w:rPr>
          <w:b/>
          <w:lang w:val="en-GB"/>
        </w:rPr>
        <w:t>usefull</w:t>
      </w:r>
      <w:proofErr w:type="spellEnd"/>
      <w:r w:rsidRPr="00AC1C04">
        <w:rPr>
          <w:lang w:val="en-GB"/>
        </w:rPr>
        <w:t>.</w:t>
      </w:r>
    </w:p>
    <w:p w14:paraId="31FDAA47" w14:textId="4A567F3F" w:rsidR="00412F2D" w:rsidRDefault="00412F2D" w:rsidP="00310224">
      <w:pPr>
        <w:rPr>
          <w:lang w:val="en-GB"/>
        </w:rPr>
      </w:pPr>
      <w:r w:rsidRPr="00412F2D">
        <w:rPr>
          <w:lang w:val="en-GB"/>
        </w:rPr>
        <w:t>In order to</w:t>
      </w:r>
      <w:r w:rsidR="00E32D60">
        <w:rPr>
          <w:lang w:val="en-GB"/>
        </w:rPr>
        <w:t xml:space="preserve"> </w:t>
      </w:r>
      <w:r w:rsidRPr="00412F2D">
        <w:rPr>
          <w:lang w:val="en-GB"/>
        </w:rPr>
        <w:t xml:space="preserve">the </w:t>
      </w:r>
      <w:r w:rsidR="00E32D60" w:rsidRPr="00412F2D">
        <w:rPr>
          <w:lang w:val="en-GB"/>
        </w:rPr>
        <w:t>complexity</w:t>
      </w:r>
      <w:r w:rsidRPr="00412F2D">
        <w:rPr>
          <w:lang w:val="en-GB"/>
        </w:rPr>
        <w:t xml:space="preserve"> and the </w:t>
      </w:r>
      <w:r w:rsidR="00E32D60" w:rsidRPr="00412F2D">
        <w:rPr>
          <w:lang w:val="en-GB"/>
        </w:rPr>
        <w:t>dependency</w:t>
      </w:r>
      <w:r w:rsidRPr="00412F2D">
        <w:rPr>
          <w:lang w:val="en-GB"/>
        </w:rPr>
        <w:t xml:space="preserve"> of the </w:t>
      </w:r>
      <w:r>
        <w:rPr>
          <w:lang w:val="en-GB"/>
        </w:rPr>
        <w:t xml:space="preserve">different DER it was a wise </w:t>
      </w:r>
      <w:r w:rsidR="00E32D60">
        <w:rPr>
          <w:lang w:val="en-GB"/>
        </w:rPr>
        <w:t>decision</w:t>
      </w:r>
      <w:r>
        <w:rPr>
          <w:lang w:val="en-GB"/>
        </w:rPr>
        <w:t xml:space="preserve"> to design simulation </w:t>
      </w:r>
      <w:r w:rsidR="00E32D60">
        <w:rPr>
          <w:lang w:val="en-GB"/>
        </w:rPr>
        <w:t>software</w:t>
      </w:r>
      <w:r>
        <w:rPr>
          <w:lang w:val="en-GB"/>
        </w:rPr>
        <w:t xml:space="preserve"> for chain testing and </w:t>
      </w:r>
      <w:r w:rsidR="00E32D60">
        <w:rPr>
          <w:lang w:val="en-GB"/>
        </w:rPr>
        <w:t>interoperability</w:t>
      </w:r>
      <w:r>
        <w:rPr>
          <w:lang w:val="en-GB"/>
        </w:rPr>
        <w:t xml:space="preserve"> </w:t>
      </w:r>
      <w:r w:rsidR="00E32D60">
        <w:rPr>
          <w:lang w:val="en-GB"/>
        </w:rPr>
        <w:t>testing</w:t>
      </w:r>
      <w:r>
        <w:rPr>
          <w:lang w:val="en-GB"/>
        </w:rPr>
        <w:t xml:space="preserve"> between the different systems. </w:t>
      </w:r>
      <w:r w:rsidRPr="00412F2D">
        <w:rPr>
          <w:lang w:val="en-GB"/>
        </w:rPr>
        <w:t>Also the simulation are partly been used</w:t>
      </w:r>
      <w:r>
        <w:rPr>
          <w:lang w:val="en-GB"/>
        </w:rPr>
        <w:t xml:space="preserve"> for the field testing.</w:t>
      </w:r>
    </w:p>
    <w:p w14:paraId="3B851938" w14:textId="77777777" w:rsidR="00974B26" w:rsidRPr="00AC1C04" w:rsidRDefault="00974B26" w:rsidP="00310224">
      <w:pPr>
        <w:rPr>
          <w:lang w:val="en-GB"/>
        </w:rPr>
      </w:pPr>
    </w:p>
    <w:p w14:paraId="4BD1296B" w14:textId="32FD53D0" w:rsidR="00310224" w:rsidRPr="00AC1C04" w:rsidRDefault="00310224" w:rsidP="00310224">
      <w:pPr>
        <w:rPr>
          <w:i/>
          <w:lang w:val="en-GB"/>
        </w:rPr>
      </w:pPr>
      <w:r w:rsidRPr="00AC1C04">
        <w:rPr>
          <w:i/>
          <w:lang w:val="en-GB"/>
        </w:rPr>
        <w:t>SSU:</w:t>
      </w:r>
    </w:p>
    <w:p w14:paraId="002B5776" w14:textId="19C6FB3F" w:rsidR="00310224" w:rsidRPr="00AC1C04" w:rsidRDefault="00310224" w:rsidP="00310224">
      <w:pPr>
        <w:rPr>
          <w:lang w:val="en-GB"/>
        </w:rPr>
      </w:pPr>
    </w:p>
    <w:p w14:paraId="541524FE" w14:textId="119BD083" w:rsidR="00E32D60" w:rsidRPr="00E32D60" w:rsidRDefault="00E32D60" w:rsidP="00974B26">
      <w:pPr>
        <w:rPr>
          <w:b/>
          <w:lang w:val="en-GB"/>
        </w:rPr>
      </w:pPr>
      <w:r w:rsidRPr="00E32D60">
        <w:rPr>
          <w:b/>
          <w:lang w:val="en-GB"/>
        </w:rPr>
        <w:t>The battery is not used on the TS</w:t>
      </w:r>
      <w:r>
        <w:rPr>
          <w:b/>
          <w:lang w:val="en-GB"/>
        </w:rPr>
        <w:t>O</w:t>
      </w:r>
      <w:r w:rsidRPr="00E32D60">
        <w:rPr>
          <w:b/>
          <w:lang w:val="en-GB"/>
        </w:rPr>
        <w:t xml:space="preserve"> market.</w:t>
      </w:r>
    </w:p>
    <w:p w14:paraId="0A7BCD8D" w14:textId="2C22A433" w:rsidR="00E32D60" w:rsidRDefault="00E32D60" w:rsidP="00974B26">
      <w:pPr>
        <w:rPr>
          <w:lang w:val="en-GB"/>
        </w:rPr>
      </w:pPr>
      <w:r>
        <w:rPr>
          <w:lang w:val="en-GB"/>
        </w:rPr>
        <w:t xml:space="preserve">The battery is </w:t>
      </w:r>
      <w:proofErr w:type="spellStart"/>
      <w:r>
        <w:rPr>
          <w:lang w:val="en-GB"/>
        </w:rPr>
        <w:t>to</w:t>
      </w:r>
      <w:proofErr w:type="spellEnd"/>
      <w:r>
        <w:rPr>
          <w:lang w:val="en-GB"/>
        </w:rPr>
        <w:t xml:space="preserve"> small for deployment on the TSO market by the </w:t>
      </w:r>
      <w:proofErr w:type="spellStart"/>
      <w:r>
        <w:rPr>
          <w:lang w:val="en-GB"/>
        </w:rPr>
        <w:t>aggargators</w:t>
      </w:r>
      <w:proofErr w:type="spellEnd"/>
      <w:r>
        <w:rPr>
          <w:lang w:val="en-GB"/>
        </w:rPr>
        <w:t xml:space="preserve"> and to pool with other assets.</w:t>
      </w:r>
    </w:p>
    <w:p w14:paraId="0B446D6D" w14:textId="5B26A478" w:rsidR="00E32D60" w:rsidRPr="00AC1C04" w:rsidRDefault="00E32D60" w:rsidP="00974B26">
      <w:pPr>
        <w:rPr>
          <w:lang w:val="en-GB"/>
        </w:rPr>
      </w:pPr>
    </w:p>
    <w:p w14:paraId="7480806F" w14:textId="2D4A6A7E" w:rsidR="00E32D60" w:rsidRPr="00E32D60" w:rsidRDefault="00E32D60" w:rsidP="00974B26">
      <w:pPr>
        <w:rPr>
          <w:b/>
          <w:lang w:val="en-GB"/>
        </w:rPr>
      </w:pPr>
      <w:r w:rsidRPr="00E32D60">
        <w:rPr>
          <w:b/>
          <w:lang w:val="en-GB"/>
        </w:rPr>
        <w:t xml:space="preserve">Battery is to </w:t>
      </w:r>
      <w:r>
        <w:rPr>
          <w:b/>
          <w:lang w:val="en-GB"/>
        </w:rPr>
        <w:t>‘big’</w:t>
      </w:r>
      <w:r w:rsidRPr="00E32D60">
        <w:rPr>
          <w:b/>
          <w:lang w:val="en-GB"/>
        </w:rPr>
        <w:t xml:space="preserve"> for the DSO market</w:t>
      </w:r>
    </w:p>
    <w:p w14:paraId="67492EFA" w14:textId="5A7CB70A" w:rsidR="00974B26" w:rsidRPr="00E32D60" w:rsidRDefault="00E32D60" w:rsidP="00974B26">
      <w:pPr>
        <w:rPr>
          <w:lang w:val="en-GB"/>
        </w:rPr>
      </w:pPr>
      <w:r w:rsidRPr="00E32D60">
        <w:rPr>
          <w:lang w:val="en-GB"/>
        </w:rPr>
        <w:t>The sizing of the b</w:t>
      </w:r>
      <w:r>
        <w:rPr>
          <w:lang w:val="en-GB"/>
        </w:rPr>
        <w:t>attery is depending on the needs. The needs on the DSO market could better be served with a few smaller batteries then with one large one. This makes it also possible for an aggregator to put his batteries on different markets.</w:t>
      </w:r>
    </w:p>
    <w:p w14:paraId="0501D8A9" w14:textId="77777777" w:rsidR="00974B26" w:rsidRPr="00E32D60" w:rsidRDefault="00974B26" w:rsidP="00310224">
      <w:pPr>
        <w:jc w:val="left"/>
        <w:rPr>
          <w:lang w:val="en-GB"/>
        </w:rPr>
      </w:pPr>
    </w:p>
    <w:p w14:paraId="77CE190C" w14:textId="08738272" w:rsidR="00974B26" w:rsidRPr="00E32D60" w:rsidRDefault="00E32D60" w:rsidP="00974B26">
      <w:pPr>
        <w:rPr>
          <w:b/>
          <w:lang w:val="en-GB"/>
        </w:rPr>
      </w:pPr>
      <w:r w:rsidRPr="00E32D60">
        <w:rPr>
          <w:b/>
          <w:lang w:val="en-GB"/>
        </w:rPr>
        <w:t>Battery specifications to complex.</w:t>
      </w:r>
    </w:p>
    <w:p w14:paraId="7DA9B756" w14:textId="15A60863" w:rsidR="00974B26" w:rsidRPr="00E32D60" w:rsidRDefault="00E32D60" w:rsidP="00974B26">
      <w:pPr>
        <w:rPr>
          <w:lang w:val="en-GB"/>
        </w:rPr>
      </w:pPr>
      <w:r w:rsidRPr="00E32D60">
        <w:rPr>
          <w:lang w:val="en-GB"/>
        </w:rPr>
        <w:t>The battery was intended to solv</w:t>
      </w:r>
      <w:r>
        <w:rPr>
          <w:lang w:val="en-GB"/>
        </w:rPr>
        <w:t>e congestion and power quality issues. There for the specifications of the battery and specific the converters was complex. This reduces the amount of potential suppliers or introduces suppliers who think they can fix it when needed.</w:t>
      </w:r>
    </w:p>
    <w:p w14:paraId="7F03463B" w14:textId="77777777" w:rsidR="00974B26" w:rsidRDefault="00974B26" w:rsidP="00310224">
      <w:pPr>
        <w:jc w:val="left"/>
        <w:rPr>
          <w:lang w:val="en-GB"/>
        </w:rPr>
      </w:pPr>
    </w:p>
    <w:p w14:paraId="186D8E8F" w14:textId="7C4DF7A0" w:rsidR="00E32D60" w:rsidRPr="00E32D60" w:rsidRDefault="00E32D60" w:rsidP="00310224">
      <w:pPr>
        <w:jc w:val="left"/>
        <w:rPr>
          <w:b/>
          <w:lang w:val="en-GB"/>
        </w:rPr>
      </w:pPr>
      <w:r w:rsidRPr="00E32D60">
        <w:rPr>
          <w:b/>
          <w:lang w:val="en-GB"/>
        </w:rPr>
        <w:t>Market tender.</w:t>
      </w:r>
    </w:p>
    <w:p w14:paraId="290FE866" w14:textId="53689772" w:rsidR="00310224" w:rsidRPr="00CF1A50" w:rsidRDefault="00310224" w:rsidP="00310224">
      <w:pPr>
        <w:jc w:val="left"/>
        <w:rPr>
          <w:lang w:val="en-GB"/>
        </w:rPr>
      </w:pPr>
      <w:r w:rsidRPr="00CF1A50">
        <w:rPr>
          <w:lang w:val="en-GB"/>
        </w:rPr>
        <w:t>The key lessons learned is that a more detailed reference-check of the bidder is necessary with respect to their performance in similar projects and the expertise-level of the project management in meeting project deadlines without delay. In that respect, the choice for a fairly new player was risky.</w:t>
      </w:r>
    </w:p>
    <w:p w14:paraId="625357D8" w14:textId="77777777" w:rsidR="00310224" w:rsidRPr="00CF1A50" w:rsidRDefault="00310224" w:rsidP="00310224">
      <w:pPr>
        <w:jc w:val="left"/>
        <w:rPr>
          <w:lang w:val="en-GB"/>
        </w:rPr>
      </w:pPr>
      <w:r w:rsidRPr="00CF1A50">
        <w:rPr>
          <w:lang w:val="en-GB"/>
        </w:rPr>
        <w:t>Other lessons learned are:</w:t>
      </w:r>
    </w:p>
    <w:p w14:paraId="325DD93A" w14:textId="77777777" w:rsidR="00310224" w:rsidRPr="00CF1A50" w:rsidRDefault="00310224" w:rsidP="00310224">
      <w:pPr>
        <w:jc w:val="left"/>
        <w:rPr>
          <w:lang w:val="en-GB"/>
        </w:rPr>
      </w:pPr>
      <w:r w:rsidRPr="00CF1A50">
        <w:rPr>
          <w:lang w:val="en-GB"/>
        </w:rPr>
        <w:t>(</w:t>
      </w:r>
      <w:proofErr w:type="spellStart"/>
      <w:r w:rsidRPr="00CF1A50">
        <w:rPr>
          <w:lang w:val="en-GB"/>
        </w:rPr>
        <w:t>i</w:t>
      </w:r>
      <w:proofErr w:type="spellEnd"/>
      <w:r w:rsidRPr="00CF1A50">
        <w:rPr>
          <w:lang w:val="en-GB"/>
        </w:rPr>
        <w:t xml:space="preserve">) to pre-define and stipulate contractual terms and conditions as much as possible upfront in the process; </w:t>
      </w:r>
    </w:p>
    <w:p w14:paraId="55636527" w14:textId="4354DF22" w:rsidR="00310224" w:rsidRPr="00CF1A50" w:rsidRDefault="00310224" w:rsidP="00310224">
      <w:pPr>
        <w:jc w:val="left"/>
        <w:rPr>
          <w:lang w:val="en-GB"/>
        </w:rPr>
      </w:pPr>
      <w:r w:rsidRPr="00CF1A50">
        <w:rPr>
          <w:lang w:val="en-GB"/>
        </w:rPr>
        <w:t xml:space="preserve">(ii) demand acceptance thereof by the bidders as a condition for proceeding with the tender process; whilst (iii) </w:t>
      </w:r>
      <w:r w:rsidR="004F63DA">
        <w:rPr>
          <w:lang w:val="en-GB"/>
        </w:rPr>
        <w:t>ensuring</w:t>
      </w:r>
      <w:r w:rsidRPr="00CF1A50">
        <w:rPr>
          <w:lang w:val="en-GB"/>
        </w:rPr>
        <w:t xml:space="preserve"> 5-10% customizing these conditions at the award-stage of the process.</w:t>
      </w:r>
    </w:p>
    <w:p w14:paraId="01A16E44" w14:textId="1CE872FF" w:rsidR="00310224" w:rsidRDefault="00310224" w:rsidP="00310224">
      <w:pPr>
        <w:rPr>
          <w:lang w:val="en-GB"/>
        </w:rPr>
      </w:pPr>
    </w:p>
    <w:p w14:paraId="1C90608E" w14:textId="7F92C67C" w:rsidR="00A757FF" w:rsidRDefault="00A757FF" w:rsidP="00310224">
      <w:pPr>
        <w:rPr>
          <w:lang w:val="en-GB"/>
        </w:rPr>
      </w:pPr>
      <w:proofErr w:type="spellStart"/>
      <w:r>
        <w:rPr>
          <w:lang w:val="en-GB"/>
        </w:rPr>
        <w:t>Roating</w:t>
      </w:r>
      <w:proofErr w:type="spellEnd"/>
      <w:r>
        <w:rPr>
          <w:lang w:val="en-GB"/>
        </w:rPr>
        <w:t xml:space="preserve"> PV, solar car and the CW&amp;D building have no specific conclusions other that they were connected to the LIMs and worked </w:t>
      </w:r>
      <w:r>
        <w:rPr>
          <w:color w:val="222222"/>
          <w:lang w:val="en"/>
        </w:rPr>
        <w:t>as expected</w:t>
      </w:r>
      <w:r>
        <w:rPr>
          <w:lang w:val="en-GB"/>
        </w:rPr>
        <w:t>.</w:t>
      </w:r>
    </w:p>
    <w:p w14:paraId="14E3BB3D" w14:textId="77777777" w:rsidR="00A757FF" w:rsidRDefault="00A757FF" w:rsidP="00310224">
      <w:pPr>
        <w:rPr>
          <w:i/>
          <w:lang w:val="en-GB"/>
        </w:rPr>
      </w:pPr>
    </w:p>
    <w:p w14:paraId="4DA907D0" w14:textId="26869A8C" w:rsidR="00974B26" w:rsidRPr="00A757FF" w:rsidRDefault="00974B26" w:rsidP="00310224">
      <w:pPr>
        <w:rPr>
          <w:i/>
          <w:lang w:val="en-GB"/>
        </w:rPr>
      </w:pPr>
      <w:r w:rsidRPr="00A757FF">
        <w:rPr>
          <w:i/>
          <w:lang w:val="en-GB"/>
        </w:rPr>
        <w:t>EFI:</w:t>
      </w:r>
    </w:p>
    <w:p w14:paraId="68AAFDB9" w14:textId="02D4A3E9" w:rsidR="00974B26" w:rsidRDefault="00974B26" w:rsidP="00310224">
      <w:pPr>
        <w:rPr>
          <w:lang w:val="en-GB"/>
        </w:rPr>
      </w:pPr>
    </w:p>
    <w:p w14:paraId="7FC5C1BF" w14:textId="1735D306" w:rsidR="004F63DA" w:rsidRPr="004F63DA" w:rsidRDefault="004F63DA" w:rsidP="00974B26">
      <w:pPr>
        <w:rPr>
          <w:b/>
          <w:lang w:val="en-GB"/>
        </w:rPr>
      </w:pPr>
      <w:r w:rsidRPr="004F63DA">
        <w:rPr>
          <w:b/>
          <w:lang w:val="en-GB"/>
        </w:rPr>
        <w:t>Usability of the protocol.</w:t>
      </w:r>
    </w:p>
    <w:p w14:paraId="6186DC21" w14:textId="2A00E7B5" w:rsidR="00974B26" w:rsidRPr="00617AA8" w:rsidRDefault="00974B26" w:rsidP="00974B26">
      <w:pPr>
        <w:rPr>
          <w:lang w:val="en-GB"/>
        </w:rPr>
      </w:pPr>
      <w:r w:rsidRPr="00617AA8">
        <w:rPr>
          <w:lang w:val="en-GB"/>
        </w:rPr>
        <w:t>EFI seems to be a good fit for the requirements of the InterFlex project. Although there is a learning curve when implementing EFI, all relevant partners were able to successful implement EFI.</w:t>
      </w:r>
    </w:p>
    <w:p w14:paraId="32A0E53B" w14:textId="77777777" w:rsidR="00974B26" w:rsidRDefault="00974B26" w:rsidP="00310224">
      <w:pPr>
        <w:rPr>
          <w:lang w:val="en-GB"/>
        </w:rPr>
      </w:pPr>
    </w:p>
    <w:p w14:paraId="02B34ED3" w14:textId="77777777" w:rsidR="00974B26" w:rsidRDefault="00974B26" w:rsidP="00310224">
      <w:pPr>
        <w:rPr>
          <w:lang w:val="en-GB"/>
        </w:rPr>
      </w:pPr>
    </w:p>
    <w:p w14:paraId="0B4D84FC" w14:textId="689DA441" w:rsidR="00662545" w:rsidRPr="00A757FF" w:rsidRDefault="00662545" w:rsidP="00310224">
      <w:pPr>
        <w:rPr>
          <w:i/>
          <w:lang w:val="en-GB"/>
        </w:rPr>
      </w:pPr>
      <w:r w:rsidRPr="00A757FF">
        <w:rPr>
          <w:i/>
          <w:lang w:val="en-GB"/>
        </w:rPr>
        <w:t>Chain test:</w:t>
      </w:r>
    </w:p>
    <w:p w14:paraId="5C943DB1" w14:textId="3E0F9F8B" w:rsidR="00662545" w:rsidRDefault="00662545" w:rsidP="00310224">
      <w:pPr>
        <w:rPr>
          <w:lang w:val="en-GB"/>
        </w:rPr>
      </w:pPr>
    </w:p>
    <w:p w14:paraId="5A607B72" w14:textId="77777777" w:rsidR="00662545" w:rsidRPr="00974B26" w:rsidRDefault="00662545" w:rsidP="00974B26">
      <w:pPr>
        <w:jc w:val="left"/>
        <w:rPr>
          <w:lang w:val="en-GB"/>
        </w:rPr>
      </w:pPr>
      <w:r w:rsidRPr="00974B26">
        <w:rPr>
          <w:lang w:val="en-GB"/>
        </w:rPr>
        <w:t xml:space="preserve">It might have been better to wait with the </w:t>
      </w:r>
      <w:proofErr w:type="spellStart"/>
      <w:r w:rsidRPr="00974B26">
        <w:rPr>
          <w:lang w:val="en-GB"/>
        </w:rPr>
        <w:t>chaintest</w:t>
      </w:r>
      <w:proofErr w:type="spellEnd"/>
      <w:r w:rsidRPr="00974B26">
        <w:rPr>
          <w:lang w:val="en-GB"/>
        </w:rPr>
        <w:t xml:space="preserve"> until the SSU and PV were ready. But, we started the </w:t>
      </w:r>
      <w:proofErr w:type="spellStart"/>
      <w:r w:rsidRPr="00974B26">
        <w:rPr>
          <w:lang w:val="en-GB"/>
        </w:rPr>
        <w:t>chaintest</w:t>
      </w:r>
      <w:proofErr w:type="spellEnd"/>
      <w:r w:rsidRPr="00974B26">
        <w:rPr>
          <w:lang w:val="en-GB"/>
        </w:rPr>
        <w:t xml:space="preserve"> to keep focus and pressure. And a lot could be tested without the real SSU and PV connection, but it would have been easier with them active.</w:t>
      </w:r>
    </w:p>
    <w:p w14:paraId="78687514" w14:textId="77777777" w:rsidR="00662545" w:rsidRPr="00310224" w:rsidRDefault="00662545" w:rsidP="00310224">
      <w:pPr>
        <w:rPr>
          <w:lang w:val="en-GB"/>
        </w:rPr>
      </w:pPr>
    </w:p>
    <w:p w14:paraId="55C2B739" w14:textId="77777777" w:rsidR="001B6CF2" w:rsidRPr="00617AA8" w:rsidRDefault="001B6CF2" w:rsidP="00617AA8">
      <w:pPr>
        <w:rPr>
          <w:lang w:val="en-GB"/>
        </w:rPr>
      </w:pPr>
    </w:p>
    <w:p w14:paraId="541021CA" w14:textId="60B50E0A" w:rsidR="004F63DA" w:rsidRPr="00A757FF" w:rsidRDefault="00A757FF" w:rsidP="004F63DA">
      <w:pPr>
        <w:rPr>
          <w:i/>
          <w:lang w:val="en-US"/>
        </w:rPr>
      </w:pPr>
      <w:r>
        <w:rPr>
          <w:i/>
          <w:lang w:val="en-US"/>
        </w:rPr>
        <w:t>P</w:t>
      </w:r>
      <w:r w:rsidR="004F63DA" w:rsidRPr="00A757FF">
        <w:rPr>
          <w:i/>
          <w:lang w:val="en-US"/>
        </w:rPr>
        <w:t>reliminary results</w:t>
      </w:r>
    </w:p>
    <w:p w14:paraId="22DD7C85" w14:textId="25FEAF98" w:rsidR="004F63DA" w:rsidRDefault="004F63DA" w:rsidP="00617AA8">
      <w:pPr>
        <w:rPr>
          <w:lang w:val="en-GB"/>
        </w:rPr>
      </w:pPr>
    </w:p>
    <w:p w14:paraId="2928CDA3" w14:textId="155BD23C" w:rsidR="004F63DA" w:rsidRPr="00617AA8" w:rsidRDefault="004F63DA" w:rsidP="004F63DA">
      <w:pPr>
        <w:rPr>
          <w:lang w:val="en-GB"/>
        </w:rPr>
      </w:pPr>
      <w:r w:rsidRPr="00617AA8">
        <w:rPr>
          <w:lang w:val="en-GB"/>
        </w:rPr>
        <w:t>In the field test the SSU was able to offer the requested flexible power quite accurately. Unfortunately, due to battery maintenance the SSU was not able to actually deliver the ordered flex</w:t>
      </w:r>
      <w:r w:rsidR="00A757FF">
        <w:rPr>
          <w:lang w:val="en-GB"/>
        </w:rPr>
        <w:t xml:space="preserve"> on a continues bases</w:t>
      </w:r>
      <w:r w:rsidRPr="00617AA8">
        <w:rPr>
          <w:lang w:val="en-GB"/>
        </w:rPr>
        <w:t xml:space="preserve">. </w:t>
      </w:r>
    </w:p>
    <w:p w14:paraId="1D65BD6F" w14:textId="77777777" w:rsidR="004F63DA" w:rsidRPr="00617AA8" w:rsidRDefault="004F63DA" w:rsidP="004F63DA">
      <w:pPr>
        <w:rPr>
          <w:lang w:val="en-GB"/>
        </w:rPr>
      </w:pPr>
    </w:p>
    <w:p w14:paraId="63210F48" w14:textId="77777777" w:rsidR="004F63DA" w:rsidRPr="00617AA8" w:rsidRDefault="004F63DA" w:rsidP="004F63DA">
      <w:pPr>
        <w:rPr>
          <w:lang w:val="en-GB"/>
        </w:rPr>
      </w:pPr>
      <w:r w:rsidRPr="00617AA8">
        <w:rPr>
          <w:lang w:val="en-GB"/>
        </w:rPr>
        <w:t>In contrast, the requested flexibility did not match the flex capabilities of the PV system. The PV is only capable of sending flex offer in case of a positive flex request, which indicates an overproduction. By moving towards summer time, it is expected that PV generation will increase and cause reverse power flow. The effect is that in case of exceeding the negative Demo Max, the positive flex request for PV curtailment will be sent, and consequently a positive flex offer from PV will be expected.</w:t>
      </w:r>
    </w:p>
    <w:p w14:paraId="065433B2" w14:textId="77777777" w:rsidR="004F63DA" w:rsidRPr="00617AA8" w:rsidRDefault="004F63DA" w:rsidP="004F63DA">
      <w:pPr>
        <w:rPr>
          <w:lang w:val="en-GB"/>
        </w:rPr>
      </w:pPr>
      <w:r w:rsidRPr="00617AA8">
        <w:rPr>
          <w:lang w:val="en-GB"/>
        </w:rPr>
        <w:t>Due to the complexity of the field test, so far no meaningful preliminary results could be obtained regarding the KPI’s. There have been many changes, while fine tuning parameters</w:t>
      </w:r>
    </w:p>
    <w:p w14:paraId="36A31351" w14:textId="77777777" w:rsidR="004F63DA" w:rsidRPr="00617AA8" w:rsidRDefault="004F63DA" w:rsidP="00617AA8">
      <w:pPr>
        <w:rPr>
          <w:lang w:val="en-GB"/>
        </w:rPr>
      </w:pPr>
    </w:p>
    <w:p w14:paraId="249C472C" w14:textId="3DD2C8C7" w:rsidR="00A757FF" w:rsidRPr="00A757FF" w:rsidRDefault="00A757FF">
      <w:pPr>
        <w:spacing w:after="160"/>
        <w:jc w:val="left"/>
        <w:rPr>
          <w:b/>
          <w:lang w:val="en-GB" w:eastAsia="fr-FR"/>
        </w:rPr>
      </w:pPr>
      <w:r w:rsidRPr="00A757FF">
        <w:rPr>
          <w:b/>
          <w:lang w:val="en-GB" w:eastAsia="fr-FR"/>
        </w:rPr>
        <w:t>Recommendations:</w:t>
      </w:r>
    </w:p>
    <w:p w14:paraId="694CDCE9" w14:textId="5E405485" w:rsidR="00A757FF" w:rsidRDefault="00A757FF">
      <w:pPr>
        <w:spacing w:after="160"/>
        <w:jc w:val="left"/>
        <w:rPr>
          <w:lang w:val="en-GB" w:eastAsia="fr-FR"/>
        </w:rPr>
      </w:pPr>
      <w:r>
        <w:rPr>
          <w:lang w:val="en-GB" w:eastAsia="fr-FR"/>
        </w:rPr>
        <w:t>The complexity in integrating different systems with different protocols and interfaces was and is the big challenge for this use case. Good and basic specification are the key words. For the LIMS connection with EFI this works fine. The protocol proves his usability in this. The complexity of the battery is the weak spot. The battery in this project isn’t able to meet the expectations yet and by specifying the battery it should be clear what purpose the battery should serve in the network. Make it not to complex.</w:t>
      </w:r>
    </w:p>
    <w:p w14:paraId="13C500D9" w14:textId="6FE6B55D" w:rsidR="00A757FF" w:rsidRDefault="00176B9E">
      <w:pPr>
        <w:spacing w:after="160"/>
        <w:jc w:val="left"/>
        <w:rPr>
          <w:lang w:val="en-GB" w:eastAsia="fr-FR"/>
        </w:rPr>
      </w:pPr>
      <w:r>
        <w:rPr>
          <w:lang w:val="en-GB" w:eastAsia="fr-FR"/>
        </w:rPr>
        <w:t>Overall</w:t>
      </w:r>
      <w:r w:rsidR="00A757FF">
        <w:rPr>
          <w:lang w:val="en-GB" w:eastAsia="fr-FR"/>
        </w:rPr>
        <w:t xml:space="preserve"> testing between several partners mean also a lot of coordination. The project </w:t>
      </w:r>
      <w:r>
        <w:rPr>
          <w:lang w:val="en-GB" w:eastAsia="fr-FR"/>
        </w:rPr>
        <w:t>method</w:t>
      </w:r>
      <w:r w:rsidR="00A757FF">
        <w:rPr>
          <w:lang w:val="en-GB" w:eastAsia="fr-FR"/>
        </w:rPr>
        <w:t xml:space="preserve"> of Agile used here proofs to be a good one. But this also means a lot of discipline by the different partners.</w:t>
      </w:r>
      <w:r>
        <w:rPr>
          <w:lang w:val="en-GB" w:eastAsia="fr-FR"/>
        </w:rPr>
        <w:t xml:space="preserve"> </w:t>
      </w:r>
    </w:p>
    <w:p w14:paraId="2C275420" w14:textId="1A6329F2" w:rsidR="004842AF" w:rsidRDefault="004842AF">
      <w:pPr>
        <w:spacing w:after="160"/>
        <w:jc w:val="left"/>
        <w:rPr>
          <w:caps/>
          <w:color w:val="2A3289"/>
          <w:sz w:val="32"/>
          <w:szCs w:val="32"/>
          <w:lang w:val="en-GB" w:eastAsia="fr-FR"/>
        </w:rPr>
      </w:pPr>
      <w:r>
        <w:rPr>
          <w:lang w:val="en-GB" w:eastAsia="fr-FR"/>
        </w:rPr>
        <w:br w:type="page"/>
      </w:r>
    </w:p>
    <w:p w14:paraId="2D3F97B0" w14:textId="081BC37D" w:rsidR="00D14249" w:rsidRPr="00617AA8" w:rsidRDefault="00962940" w:rsidP="00617AA8">
      <w:pPr>
        <w:pStyle w:val="Kop1"/>
        <w:rPr>
          <w:lang w:val="en-GB" w:eastAsia="fr-FR"/>
        </w:rPr>
      </w:pPr>
      <w:bookmarkStart w:id="57" w:name="_Toc12282914"/>
      <w:r w:rsidRPr="00617AA8">
        <w:rPr>
          <w:lang w:val="en-GB" w:eastAsia="fr-FR"/>
        </w:rPr>
        <w:lastRenderedPageBreak/>
        <w:t>AppendiC</w:t>
      </w:r>
      <w:r w:rsidR="001E3425" w:rsidRPr="00617AA8">
        <w:rPr>
          <w:lang w:val="en-GB" w:eastAsia="fr-FR"/>
        </w:rPr>
        <w:t>es</w:t>
      </w:r>
      <w:bookmarkEnd w:id="57"/>
    </w:p>
    <w:p w14:paraId="7BAAF647" w14:textId="4FF0DDD5" w:rsidR="001E3425" w:rsidRPr="00617AA8" w:rsidRDefault="001E3425" w:rsidP="00617AA8">
      <w:pPr>
        <w:pStyle w:val="Kop2"/>
        <w:rPr>
          <w:lang w:val="en-GB"/>
        </w:rPr>
      </w:pPr>
      <w:bookmarkStart w:id="58" w:name="_Toc12282915"/>
      <w:r w:rsidRPr="00617AA8">
        <w:rPr>
          <w:lang w:val="en-GB" w:eastAsia="fr-FR"/>
        </w:rPr>
        <w:t>Appendix 1</w:t>
      </w:r>
      <w:r w:rsidR="00412F2D">
        <w:rPr>
          <w:lang w:val="en-GB" w:eastAsia="fr-FR"/>
        </w:rPr>
        <w:t>:</w:t>
      </w:r>
      <w:r w:rsidR="00FD4523" w:rsidRPr="00617AA8">
        <w:rPr>
          <w:lang w:val="en-GB" w:eastAsia="fr-FR"/>
        </w:rPr>
        <w:t xml:space="preserve"> </w:t>
      </w:r>
      <w:r w:rsidR="00FD4523" w:rsidRPr="00617AA8">
        <w:rPr>
          <w:lang w:val="en-GB"/>
        </w:rPr>
        <w:t xml:space="preserve">Proposal additions </w:t>
      </w:r>
      <w:r w:rsidR="00C348BD">
        <w:rPr>
          <w:lang w:val="en-GB"/>
        </w:rPr>
        <w:t>EFI +</w:t>
      </w:r>
      <w:bookmarkEnd w:id="58"/>
    </w:p>
    <w:p w14:paraId="68B70AFC" w14:textId="77777777" w:rsidR="002238CD" w:rsidRPr="00617AA8" w:rsidRDefault="002238CD" w:rsidP="00617AA8">
      <w:pPr>
        <w:pStyle w:val="03Sous-titre"/>
        <w:rPr>
          <w:rFonts w:ascii="Trebuchet MS" w:eastAsia="Calibri" w:hAnsi="Trebuchet MS" w:cs="Arial"/>
          <w:color w:val="auto"/>
          <w:sz w:val="22"/>
          <w:szCs w:val="22"/>
          <w:lang w:val="en-GB" w:eastAsia="en-US"/>
        </w:rPr>
      </w:pPr>
      <w:r w:rsidRPr="00617AA8">
        <w:rPr>
          <w:rFonts w:ascii="Trebuchet MS" w:eastAsia="Calibri" w:hAnsi="Trebuchet MS" w:cs="Arial"/>
          <w:color w:val="auto"/>
          <w:sz w:val="22"/>
          <w:szCs w:val="22"/>
          <w:lang w:val="en-GB" w:eastAsia="en-US"/>
        </w:rPr>
        <w:t>Communication and Security</w:t>
      </w:r>
    </w:p>
    <w:p w14:paraId="512D55DD" w14:textId="77777777" w:rsidR="002238CD" w:rsidRPr="00617AA8" w:rsidRDefault="002238CD" w:rsidP="00617AA8">
      <w:pPr>
        <w:rPr>
          <w:lang w:val="en-GB"/>
        </w:rPr>
      </w:pPr>
      <w:r w:rsidRPr="00617AA8">
        <w:rPr>
          <w:lang w:val="en-GB"/>
        </w:rPr>
        <w:t xml:space="preserve">For the communication </w:t>
      </w:r>
      <w:proofErr w:type="spellStart"/>
      <w:r w:rsidRPr="00617AA8">
        <w:rPr>
          <w:lang w:val="en-GB"/>
        </w:rPr>
        <w:t>WebSockets</w:t>
      </w:r>
      <w:proofErr w:type="spellEnd"/>
      <w:r w:rsidRPr="00617AA8">
        <w:rPr>
          <w:lang w:val="en-GB"/>
        </w:rPr>
        <w:t xml:space="preserve"> is used. The CEM will function as a WebSocket Server, while the LIMS will function as a WebSocket client.</w:t>
      </w:r>
    </w:p>
    <w:p w14:paraId="5343E3D7" w14:textId="77777777" w:rsidR="002238CD" w:rsidRPr="00617AA8" w:rsidRDefault="002238CD" w:rsidP="00617AA8">
      <w:pPr>
        <w:rPr>
          <w:lang w:val="en-GB"/>
        </w:rPr>
      </w:pPr>
      <w:r w:rsidRPr="00617AA8">
        <w:rPr>
          <w:lang w:val="en-GB"/>
        </w:rPr>
        <w:t>The WebSocket server will use a secured (HTTPS/WSS) connection with a (signed) certificate. Authentication of the client can be solved in several ways:</w:t>
      </w:r>
    </w:p>
    <w:p w14:paraId="6E887FCD" w14:textId="77777777" w:rsidR="002238CD" w:rsidRPr="00617AA8" w:rsidRDefault="002238CD" w:rsidP="00617AA8">
      <w:pPr>
        <w:pStyle w:val="Lijstalinea"/>
        <w:numPr>
          <w:ilvl w:val="0"/>
          <w:numId w:val="10"/>
        </w:numPr>
        <w:spacing w:after="160"/>
        <w:rPr>
          <w:lang w:val="en-GB"/>
        </w:rPr>
      </w:pPr>
      <w:r w:rsidRPr="00617AA8">
        <w:rPr>
          <w:lang w:val="en-GB"/>
        </w:rPr>
        <w:t>IP Whitelisting: Configure a firewall to only allow incoming connections from certain IP addresses</w:t>
      </w:r>
    </w:p>
    <w:p w14:paraId="059BCD5E" w14:textId="77777777" w:rsidR="002238CD" w:rsidRPr="00617AA8" w:rsidRDefault="002238CD" w:rsidP="00617AA8">
      <w:pPr>
        <w:pStyle w:val="Lijstalinea"/>
        <w:numPr>
          <w:ilvl w:val="0"/>
          <w:numId w:val="10"/>
        </w:numPr>
        <w:spacing w:after="160"/>
        <w:rPr>
          <w:lang w:val="en-GB"/>
        </w:rPr>
      </w:pPr>
      <w:r w:rsidRPr="00617AA8">
        <w:rPr>
          <w:lang w:val="en-GB"/>
        </w:rPr>
        <w:t xml:space="preserve">Basic authentication: Using HTTP basic authentication a </w:t>
      </w:r>
      <w:proofErr w:type="spellStart"/>
      <w:r w:rsidRPr="00617AA8">
        <w:rPr>
          <w:lang w:val="en-GB"/>
        </w:rPr>
        <w:t>Websocket</w:t>
      </w:r>
      <w:proofErr w:type="spellEnd"/>
      <w:r w:rsidRPr="00617AA8">
        <w:rPr>
          <w:lang w:val="en-GB"/>
        </w:rPr>
        <w:t xml:space="preserve"> Client can provide a username and password</w:t>
      </w:r>
    </w:p>
    <w:p w14:paraId="45224639" w14:textId="77777777" w:rsidR="002238CD" w:rsidRPr="00617AA8" w:rsidRDefault="002238CD" w:rsidP="00617AA8">
      <w:pPr>
        <w:pStyle w:val="Lijstalinea"/>
        <w:numPr>
          <w:ilvl w:val="0"/>
          <w:numId w:val="10"/>
        </w:numPr>
        <w:spacing w:after="160"/>
        <w:rPr>
          <w:lang w:val="en-GB"/>
        </w:rPr>
      </w:pPr>
      <w:r w:rsidRPr="00617AA8">
        <w:rPr>
          <w:lang w:val="en-GB"/>
        </w:rPr>
        <w:t>Client certificates: The client use a (signed) certificate</w:t>
      </w:r>
    </w:p>
    <w:p w14:paraId="4EECBF97" w14:textId="77777777" w:rsidR="002238CD" w:rsidRPr="00617AA8" w:rsidRDefault="00F1591F" w:rsidP="00617AA8">
      <w:pPr>
        <w:rPr>
          <w:b/>
          <w:lang w:val="en-GB"/>
        </w:rPr>
      </w:pPr>
      <w:r w:rsidRPr="00617AA8">
        <w:rPr>
          <w:b/>
          <w:lang w:val="en-GB"/>
        </w:rPr>
        <w:t>Assets.</w:t>
      </w:r>
    </w:p>
    <w:p w14:paraId="6B7ED740" w14:textId="77777777" w:rsidR="00F1591F" w:rsidRPr="00617AA8" w:rsidRDefault="00F1591F" w:rsidP="00617AA8">
      <w:pPr>
        <w:rPr>
          <w:lang w:val="en-GB"/>
        </w:rPr>
      </w:pPr>
    </w:p>
    <w:p w14:paraId="7C149274" w14:textId="093A9F84" w:rsidR="002238CD" w:rsidRDefault="002238CD" w:rsidP="00617AA8">
      <w:pPr>
        <w:rPr>
          <w:i/>
          <w:lang w:val="en-GB"/>
        </w:rPr>
      </w:pPr>
      <w:r w:rsidRPr="00617AA8">
        <w:rPr>
          <w:i/>
          <w:lang w:val="en-GB"/>
        </w:rPr>
        <w:t>General</w:t>
      </w:r>
    </w:p>
    <w:p w14:paraId="29062F12" w14:textId="6D488E24" w:rsidR="008845E4" w:rsidRDefault="008845E4" w:rsidP="00617AA8">
      <w:pPr>
        <w:rPr>
          <w:i/>
          <w:lang w:val="en-GB"/>
        </w:rPr>
      </w:pPr>
    </w:p>
    <w:p w14:paraId="169B7AF5" w14:textId="6135A961" w:rsidR="00280506" w:rsidRDefault="00AB391D" w:rsidP="00617AA8">
      <w:pPr>
        <w:rPr>
          <w:lang w:val="en-GB"/>
        </w:rPr>
      </w:pPr>
      <w:r>
        <w:rPr>
          <w:lang w:val="en-GB"/>
        </w:rPr>
        <w:t>The general functionality of EF</w:t>
      </w:r>
      <w:r w:rsidR="00280506">
        <w:rPr>
          <w:lang w:val="en-GB"/>
        </w:rPr>
        <w:t>I</w:t>
      </w:r>
      <w:r>
        <w:rPr>
          <w:lang w:val="en-GB"/>
        </w:rPr>
        <w:t xml:space="preserve"> + </w:t>
      </w:r>
      <w:r w:rsidR="00280506">
        <w:rPr>
          <w:lang w:val="en-GB"/>
        </w:rPr>
        <w:t>are:</w:t>
      </w:r>
    </w:p>
    <w:p w14:paraId="1381FBA8" w14:textId="03B374FB" w:rsidR="008845E4" w:rsidRPr="008845E4" w:rsidRDefault="009A7108" w:rsidP="00617AA8">
      <w:pPr>
        <w:rPr>
          <w:lang w:val="en-GB"/>
        </w:rPr>
      </w:pPr>
      <w:r>
        <w:rPr>
          <w:lang w:val="en-GB"/>
        </w:rPr>
        <w:t xml:space="preserve"> </w:t>
      </w:r>
    </w:p>
    <w:tbl>
      <w:tblPr>
        <w:tblStyle w:val="Tabelraster"/>
        <w:tblW w:w="9148" w:type="dxa"/>
        <w:tblLook w:val="04A0" w:firstRow="1" w:lastRow="0" w:firstColumn="1" w:lastColumn="0" w:noHBand="0" w:noVBand="1"/>
      </w:tblPr>
      <w:tblGrid>
        <w:gridCol w:w="2041"/>
        <w:gridCol w:w="2421"/>
        <w:gridCol w:w="3833"/>
        <w:gridCol w:w="853"/>
      </w:tblGrid>
      <w:tr w:rsidR="002238CD" w:rsidRPr="00617AA8" w14:paraId="6F25288C" w14:textId="77777777" w:rsidTr="003869F5">
        <w:trPr>
          <w:trHeight w:val="767"/>
        </w:trPr>
        <w:tc>
          <w:tcPr>
            <w:tcW w:w="2041" w:type="dxa"/>
          </w:tcPr>
          <w:p w14:paraId="3C437509" w14:textId="77777777" w:rsidR="002238CD" w:rsidRPr="00617AA8" w:rsidRDefault="002238CD" w:rsidP="00617AA8">
            <w:pPr>
              <w:rPr>
                <w:b/>
                <w:lang w:val="en-GB"/>
              </w:rPr>
            </w:pPr>
            <w:r w:rsidRPr="00617AA8">
              <w:rPr>
                <w:b/>
                <w:lang w:val="en-GB"/>
              </w:rPr>
              <w:t>Required information or functionality</w:t>
            </w:r>
          </w:p>
        </w:tc>
        <w:tc>
          <w:tcPr>
            <w:tcW w:w="2421" w:type="dxa"/>
          </w:tcPr>
          <w:p w14:paraId="02EDAEB8" w14:textId="77777777" w:rsidR="002238CD" w:rsidRPr="00617AA8" w:rsidRDefault="002238CD" w:rsidP="00617AA8">
            <w:pPr>
              <w:rPr>
                <w:b/>
                <w:lang w:val="en-GB"/>
              </w:rPr>
            </w:pPr>
            <w:r w:rsidRPr="00617AA8">
              <w:rPr>
                <w:b/>
                <w:lang w:val="en-GB"/>
              </w:rPr>
              <w:t>Description</w:t>
            </w:r>
          </w:p>
        </w:tc>
        <w:tc>
          <w:tcPr>
            <w:tcW w:w="3833" w:type="dxa"/>
          </w:tcPr>
          <w:p w14:paraId="73547127" w14:textId="68B9E762" w:rsidR="002238CD" w:rsidRPr="00617AA8" w:rsidRDefault="002238CD" w:rsidP="00617AA8">
            <w:pPr>
              <w:rPr>
                <w:b/>
                <w:lang w:val="en-GB"/>
              </w:rPr>
            </w:pPr>
            <w:r w:rsidRPr="00617AA8">
              <w:rPr>
                <w:b/>
                <w:lang w:val="en-GB"/>
              </w:rPr>
              <w:t xml:space="preserve">Proposal </w:t>
            </w:r>
            <w:r w:rsidR="00C348BD">
              <w:rPr>
                <w:b/>
                <w:lang w:val="en-GB"/>
              </w:rPr>
              <w:t>EFI +</w:t>
            </w:r>
          </w:p>
        </w:tc>
        <w:tc>
          <w:tcPr>
            <w:tcW w:w="853" w:type="dxa"/>
          </w:tcPr>
          <w:p w14:paraId="0985DABD" w14:textId="77777777" w:rsidR="002238CD" w:rsidRPr="00617AA8" w:rsidRDefault="002238CD" w:rsidP="00617AA8">
            <w:pPr>
              <w:rPr>
                <w:b/>
                <w:lang w:val="en-GB"/>
              </w:rPr>
            </w:pPr>
            <w:r w:rsidRPr="00617AA8">
              <w:rPr>
                <w:b/>
                <w:lang w:val="en-GB"/>
              </w:rPr>
              <w:t>Status</w:t>
            </w:r>
          </w:p>
        </w:tc>
      </w:tr>
      <w:tr w:rsidR="002238CD" w:rsidRPr="00617AA8" w14:paraId="449D4F2A" w14:textId="77777777" w:rsidTr="003869F5">
        <w:trPr>
          <w:trHeight w:val="767"/>
        </w:trPr>
        <w:tc>
          <w:tcPr>
            <w:tcW w:w="2041" w:type="dxa"/>
          </w:tcPr>
          <w:p w14:paraId="7F918348" w14:textId="77777777" w:rsidR="002238CD" w:rsidRPr="00617AA8" w:rsidRDefault="002238CD" w:rsidP="00617AA8">
            <w:pPr>
              <w:rPr>
                <w:lang w:val="en-GB"/>
              </w:rPr>
            </w:pPr>
            <w:r w:rsidRPr="00617AA8">
              <w:rPr>
                <w:lang w:val="en-GB"/>
              </w:rPr>
              <w:t>EAN Code</w:t>
            </w:r>
          </w:p>
        </w:tc>
        <w:tc>
          <w:tcPr>
            <w:tcW w:w="2421" w:type="dxa"/>
          </w:tcPr>
          <w:p w14:paraId="0C666E40" w14:textId="77777777" w:rsidR="002238CD" w:rsidRPr="00617AA8" w:rsidRDefault="002238CD" w:rsidP="00617AA8">
            <w:pPr>
              <w:rPr>
                <w:lang w:val="en-GB"/>
              </w:rPr>
            </w:pPr>
            <w:r w:rsidRPr="00617AA8">
              <w:rPr>
                <w:lang w:val="en-GB"/>
              </w:rPr>
              <w:t>The identifier for the connection (in USEF terms)</w:t>
            </w:r>
          </w:p>
        </w:tc>
        <w:tc>
          <w:tcPr>
            <w:tcW w:w="3833" w:type="dxa"/>
          </w:tcPr>
          <w:p w14:paraId="50A041ED" w14:textId="77777777" w:rsidR="002238CD" w:rsidRPr="00617AA8" w:rsidRDefault="002238CD" w:rsidP="00617AA8">
            <w:pPr>
              <w:rPr>
                <w:lang w:val="en-GB"/>
              </w:rPr>
            </w:pPr>
            <w:r w:rsidRPr="00617AA8">
              <w:rPr>
                <w:lang w:val="en-GB"/>
              </w:rPr>
              <w:t>Add a field to the abstract Registration message.</w:t>
            </w:r>
          </w:p>
        </w:tc>
        <w:tc>
          <w:tcPr>
            <w:tcW w:w="853" w:type="dxa"/>
          </w:tcPr>
          <w:p w14:paraId="2F0DEF2D" w14:textId="77777777" w:rsidR="002238CD" w:rsidRPr="00617AA8" w:rsidRDefault="002238CD" w:rsidP="00617AA8">
            <w:pPr>
              <w:rPr>
                <w:lang w:val="en-GB"/>
              </w:rPr>
            </w:pPr>
            <w:r w:rsidRPr="00617AA8">
              <w:rPr>
                <w:lang w:val="en-GB"/>
              </w:rPr>
              <w:t>OK</w:t>
            </w:r>
          </w:p>
        </w:tc>
      </w:tr>
      <w:tr w:rsidR="002238CD" w:rsidRPr="00617AA8" w14:paraId="4309B182" w14:textId="77777777" w:rsidTr="003869F5">
        <w:trPr>
          <w:trHeight w:val="240"/>
        </w:trPr>
        <w:tc>
          <w:tcPr>
            <w:tcW w:w="2041" w:type="dxa"/>
          </w:tcPr>
          <w:p w14:paraId="61F2D27A" w14:textId="77777777" w:rsidR="002238CD" w:rsidRPr="00617AA8" w:rsidRDefault="002238CD" w:rsidP="00617AA8">
            <w:pPr>
              <w:rPr>
                <w:lang w:val="en-GB"/>
              </w:rPr>
            </w:pPr>
            <w:r w:rsidRPr="00617AA8">
              <w:rPr>
                <w:lang w:val="en-GB"/>
              </w:rPr>
              <w:t>Device ID</w:t>
            </w:r>
          </w:p>
        </w:tc>
        <w:tc>
          <w:tcPr>
            <w:tcW w:w="2421" w:type="dxa"/>
          </w:tcPr>
          <w:p w14:paraId="3B817274" w14:textId="77777777" w:rsidR="002238CD" w:rsidRPr="00617AA8" w:rsidRDefault="002238CD" w:rsidP="00617AA8">
            <w:pPr>
              <w:rPr>
                <w:lang w:val="en-GB"/>
              </w:rPr>
            </w:pPr>
            <w:r w:rsidRPr="00617AA8">
              <w:rPr>
                <w:lang w:val="en-GB"/>
              </w:rPr>
              <w:t>Identifier for the DER</w:t>
            </w:r>
          </w:p>
        </w:tc>
        <w:tc>
          <w:tcPr>
            <w:tcW w:w="3833" w:type="dxa"/>
          </w:tcPr>
          <w:p w14:paraId="7010A7B3" w14:textId="77777777" w:rsidR="002238CD" w:rsidRPr="00617AA8" w:rsidRDefault="002238CD" w:rsidP="00617AA8">
            <w:pPr>
              <w:rPr>
                <w:lang w:val="en-GB"/>
              </w:rPr>
            </w:pPr>
            <w:r w:rsidRPr="00617AA8">
              <w:rPr>
                <w:lang w:val="en-GB"/>
              </w:rPr>
              <w:t xml:space="preserve">Use the </w:t>
            </w:r>
            <w:proofErr w:type="spellStart"/>
            <w:r w:rsidRPr="00617AA8">
              <w:rPr>
                <w:lang w:val="en-GB"/>
              </w:rPr>
              <w:t>ResourceID</w:t>
            </w:r>
            <w:proofErr w:type="spellEnd"/>
            <w:r w:rsidRPr="00617AA8">
              <w:rPr>
                <w:lang w:val="en-GB"/>
              </w:rPr>
              <w:t xml:space="preserve"> in EFI.</w:t>
            </w:r>
          </w:p>
        </w:tc>
        <w:tc>
          <w:tcPr>
            <w:tcW w:w="853" w:type="dxa"/>
          </w:tcPr>
          <w:p w14:paraId="49FE7CE1" w14:textId="77777777" w:rsidR="002238CD" w:rsidRPr="00617AA8" w:rsidRDefault="002238CD" w:rsidP="00617AA8">
            <w:pPr>
              <w:rPr>
                <w:lang w:val="en-GB"/>
              </w:rPr>
            </w:pPr>
            <w:r w:rsidRPr="00617AA8">
              <w:rPr>
                <w:lang w:val="en-GB"/>
              </w:rPr>
              <w:t>OK</w:t>
            </w:r>
          </w:p>
        </w:tc>
      </w:tr>
      <w:tr w:rsidR="002238CD" w:rsidRPr="00617AA8" w14:paraId="65D50C22" w14:textId="77777777" w:rsidTr="003869F5">
        <w:trPr>
          <w:trHeight w:val="1278"/>
        </w:trPr>
        <w:tc>
          <w:tcPr>
            <w:tcW w:w="2041" w:type="dxa"/>
          </w:tcPr>
          <w:p w14:paraId="65EBA609" w14:textId="77777777" w:rsidR="002238CD" w:rsidRPr="00617AA8" w:rsidRDefault="002238CD" w:rsidP="00617AA8">
            <w:pPr>
              <w:rPr>
                <w:lang w:val="en-GB"/>
              </w:rPr>
            </w:pPr>
            <w:r w:rsidRPr="00617AA8">
              <w:rPr>
                <w:lang w:val="en-GB"/>
              </w:rPr>
              <w:t>Congestion Point ID</w:t>
            </w:r>
          </w:p>
        </w:tc>
        <w:tc>
          <w:tcPr>
            <w:tcW w:w="2421" w:type="dxa"/>
          </w:tcPr>
          <w:p w14:paraId="1C4D90FF" w14:textId="77777777" w:rsidR="002238CD" w:rsidRPr="00617AA8" w:rsidRDefault="002238CD" w:rsidP="00617AA8">
            <w:pPr>
              <w:rPr>
                <w:lang w:val="en-GB"/>
              </w:rPr>
            </w:pPr>
            <w:r w:rsidRPr="00617AA8">
              <w:rPr>
                <w:lang w:val="en-GB"/>
              </w:rPr>
              <w:t>Identifier for the congestion point (in USEF terms)</w:t>
            </w:r>
          </w:p>
        </w:tc>
        <w:tc>
          <w:tcPr>
            <w:tcW w:w="3833" w:type="dxa"/>
          </w:tcPr>
          <w:p w14:paraId="66C0456D" w14:textId="5D46611A" w:rsidR="002238CD" w:rsidRPr="00617AA8" w:rsidRDefault="002238CD" w:rsidP="00617AA8">
            <w:pPr>
              <w:rPr>
                <w:lang w:val="en-GB"/>
              </w:rPr>
            </w:pPr>
            <w:r w:rsidRPr="00617AA8">
              <w:rPr>
                <w:lang w:val="en-GB"/>
              </w:rPr>
              <w:t xml:space="preserve">Don’t add to </w:t>
            </w:r>
            <w:r w:rsidR="00C348BD">
              <w:rPr>
                <w:lang w:val="en-GB"/>
              </w:rPr>
              <w:t>EFI +</w:t>
            </w:r>
            <w:r w:rsidRPr="00617AA8">
              <w:rPr>
                <w:lang w:val="en-GB"/>
              </w:rPr>
              <w:t>. Congestion Points are defined by DSO, the DER has no use for this information. Based on the EAN code the AGR can query the Congestion Point ID from the CRO.</w:t>
            </w:r>
          </w:p>
        </w:tc>
        <w:tc>
          <w:tcPr>
            <w:tcW w:w="853" w:type="dxa"/>
          </w:tcPr>
          <w:p w14:paraId="793448AD" w14:textId="77777777" w:rsidR="002238CD" w:rsidRPr="00617AA8" w:rsidRDefault="002238CD" w:rsidP="00617AA8">
            <w:pPr>
              <w:rPr>
                <w:lang w:val="en-GB"/>
              </w:rPr>
            </w:pPr>
            <w:r w:rsidRPr="00617AA8">
              <w:rPr>
                <w:lang w:val="en-GB"/>
              </w:rPr>
              <w:t>OK</w:t>
            </w:r>
          </w:p>
        </w:tc>
      </w:tr>
      <w:tr w:rsidR="002238CD" w:rsidRPr="00617AA8" w14:paraId="1362E42D" w14:textId="77777777" w:rsidTr="003869F5">
        <w:trPr>
          <w:trHeight w:val="2302"/>
        </w:trPr>
        <w:tc>
          <w:tcPr>
            <w:tcW w:w="2041" w:type="dxa"/>
          </w:tcPr>
          <w:p w14:paraId="393F54C9" w14:textId="77777777" w:rsidR="002238CD" w:rsidRPr="00617AA8" w:rsidRDefault="002238CD" w:rsidP="00617AA8">
            <w:pPr>
              <w:rPr>
                <w:lang w:val="en-GB"/>
              </w:rPr>
            </w:pPr>
            <w:r w:rsidRPr="00617AA8">
              <w:rPr>
                <w:lang w:val="en-GB"/>
              </w:rPr>
              <w:t>Maintenance profile</w:t>
            </w:r>
          </w:p>
        </w:tc>
        <w:tc>
          <w:tcPr>
            <w:tcW w:w="2421" w:type="dxa"/>
          </w:tcPr>
          <w:p w14:paraId="4DA47417" w14:textId="77777777" w:rsidR="002238CD" w:rsidRPr="00617AA8" w:rsidRDefault="002238CD" w:rsidP="00617AA8">
            <w:pPr>
              <w:rPr>
                <w:lang w:val="en-GB"/>
              </w:rPr>
            </w:pPr>
            <w:r w:rsidRPr="00617AA8">
              <w:rPr>
                <w:lang w:val="en-GB"/>
              </w:rPr>
              <w:t>A profile in which maintenance periods (where the device is not available) is communicated</w:t>
            </w:r>
          </w:p>
        </w:tc>
        <w:tc>
          <w:tcPr>
            <w:tcW w:w="3833" w:type="dxa"/>
          </w:tcPr>
          <w:p w14:paraId="390684BA" w14:textId="77777777" w:rsidR="002238CD" w:rsidRPr="00617AA8" w:rsidRDefault="002238CD" w:rsidP="00617AA8">
            <w:pPr>
              <w:rPr>
                <w:lang w:val="en-GB"/>
              </w:rPr>
            </w:pPr>
            <w:r w:rsidRPr="00617AA8">
              <w:rPr>
                <w:lang w:val="en-GB"/>
              </w:rPr>
              <w:t xml:space="preserve">Create a new message type for this purpose. LIMS pushes a new, complete, maintenance profile after sending a Registration or when new information is available. The new message contains a list of intervals in which the DER is not available. Interval has a </w:t>
            </w:r>
            <w:proofErr w:type="spellStart"/>
            <w:r w:rsidRPr="00617AA8">
              <w:rPr>
                <w:lang w:val="en-GB"/>
              </w:rPr>
              <w:t>startTime</w:t>
            </w:r>
            <w:proofErr w:type="spellEnd"/>
            <w:r w:rsidRPr="00617AA8">
              <w:rPr>
                <w:lang w:val="en-GB"/>
              </w:rPr>
              <w:t xml:space="preserve"> and a </w:t>
            </w:r>
            <w:proofErr w:type="spellStart"/>
            <w:r w:rsidRPr="00617AA8">
              <w:rPr>
                <w:lang w:val="en-GB"/>
              </w:rPr>
              <w:t>endTime</w:t>
            </w:r>
            <w:proofErr w:type="spellEnd"/>
            <w:r w:rsidRPr="00617AA8">
              <w:rPr>
                <w:lang w:val="en-GB"/>
              </w:rPr>
              <w:t>, and optionally a reason.</w:t>
            </w:r>
          </w:p>
        </w:tc>
        <w:tc>
          <w:tcPr>
            <w:tcW w:w="853" w:type="dxa"/>
          </w:tcPr>
          <w:p w14:paraId="4A1E9C66" w14:textId="77777777" w:rsidR="002238CD" w:rsidRPr="00617AA8" w:rsidRDefault="002238CD" w:rsidP="00617AA8">
            <w:pPr>
              <w:rPr>
                <w:lang w:val="en-GB"/>
              </w:rPr>
            </w:pPr>
            <w:r w:rsidRPr="00617AA8">
              <w:rPr>
                <w:lang w:val="en-GB"/>
              </w:rPr>
              <w:t>OK</w:t>
            </w:r>
          </w:p>
        </w:tc>
      </w:tr>
      <w:tr w:rsidR="002238CD" w:rsidRPr="00617AA8" w14:paraId="75DDE46F" w14:textId="77777777" w:rsidTr="003869F5">
        <w:trPr>
          <w:trHeight w:val="2557"/>
        </w:trPr>
        <w:tc>
          <w:tcPr>
            <w:tcW w:w="2041" w:type="dxa"/>
          </w:tcPr>
          <w:p w14:paraId="53D85422" w14:textId="77777777" w:rsidR="002238CD" w:rsidRPr="00617AA8" w:rsidRDefault="002238CD" w:rsidP="00617AA8">
            <w:pPr>
              <w:rPr>
                <w:lang w:val="en-GB"/>
              </w:rPr>
            </w:pPr>
            <w:r w:rsidRPr="00617AA8">
              <w:rPr>
                <w:lang w:val="en-GB"/>
              </w:rPr>
              <w:lastRenderedPageBreak/>
              <w:t>Mode (maintenance)</w:t>
            </w:r>
          </w:p>
        </w:tc>
        <w:tc>
          <w:tcPr>
            <w:tcW w:w="2421" w:type="dxa"/>
          </w:tcPr>
          <w:p w14:paraId="2D2088A0" w14:textId="77777777" w:rsidR="002238CD" w:rsidRPr="00617AA8" w:rsidRDefault="002238CD" w:rsidP="00617AA8">
            <w:pPr>
              <w:rPr>
                <w:lang w:val="en-GB"/>
              </w:rPr>
            </w:pPr>
            <w:r w:rsidRPr="00617AA8">
              <w:rPr>
                <w:lang w:val="en-GB"/>
              </w:rPr>
              <w:t>Indicates if the device is in normal (flexible) mode or unavailable (maintained mode).</w:t>
            </w:r>
          </w:p>
        </w:tc>
        <w:tc>
          <w:tcPr>
            <w:tcW w:w="3833" w:type="dxa"/>
          </w:tcPr>
          <w:p w14:paraId="542627A8" w14:textId="77777777" w:rsidR="002238CD" w:rsidRPr="00617AA8" w:rsidRDefault="002238CD" w:rsidP="00617AA8">
            <w:pPr>
              <w:rPr>
                <w:lang w:val="en-GB"/>
              </w:rPr>
            </w:pPr>
            <w:r w:rsidRPr="00617AA8">
              <w:rPr>
                <w:lang w:val="en-GB"/>
              </w:rPr>
              <w:t xml:space="preserve">The LIMS revokes flexibility using the </w:t>
            </w:r>
            <w:proofErr w:type="spellStart"/>
            <w:r w:rsidRPr="00617AA8">
              <w:rPr>
                <w:lang w:val="en-GB"/>
              </w:rPr>
              <w:t>FlexibilityRevoke</w:t>
            </w:r>
            <w:proofErr w:type="spellEnd"/>
            <w:r w:rsidRPr="00617AA8">
              <w:rPr>
                <w:lang w:val="en-GB"/>
              </w:rPr>
              <w:t xml:space="preserve"> whenever the device goes into maintenance. After maintenance new </w:t>
            </w:r>
            <w:proofErr w:type="spellStart"/>
            <w:r w:rsidRPr="00617AA8">
              <w:rPr>
                <w:lang w:val="en-GB"/>
              </w:rPr>
              <w:t>FlexibilityUpdate</w:t>
            </w:r>
            <w:proofErr w:type="spellEnd"/>
            <w:r w:rsidRPr="00617AA8">
              <w:rPr>
                <w:lang w:val="en-GB"/>
              </w:rPr>
              <w:t xml:space="preserve"> messages are sent, indicating flexibility to the CEM. We add an optional ‘reason’ field to indicate the reason for the flexibility revoke (maintenance, </w:t>
            </w:r>
            <w:proofErr w:type="spellStart"/>
            <w:r w:rsidRPr="00617AA8">
              <w:rPr>
                <w:lang w:val="en-GB"/>
              </w:rPr>
              <w:t>localcontrol</w:t>
            </w:r>
            <w:proofErr w:type="spellEnd"/>
            <w:r w:rsidRPr="00617AA8">
              <w:rPr>
                <w:lang w:val="en-GB"/>
              </w:rPr>
              <w:t xml:space="preserve"> or alarm). Additionally, when the LIMS is not available the FAP knows immediately since the WebSocket connection is lost (the FAP can make use of the ping feature of </w:t>
            </w:r>
            <w:proofErr w:type="spellStart"/>
            <w:r w:rsidRPr="00617AA8">
              <w:rPr>
                <w:lang w:val="en-GB"/>
              </w:rPr>
              <w:t>WebSockets</w:t>
            </w:r>
            <w:proofErr w:type="spellEnd"/>
            <w:r w:rsidRPr="00617AA8">
              <w:rPr>
                <w:lang w:val="en-GB"/>
              </w:rPr>
              <w:t>).</w:t>
            </w:r>
          </w:p>
        </w:tc>
        <w:tc>
          <w:tcPr>
            <w:tcW w:w="853" w:type="dxa"/>
          </w:tcPr>
          <w:p w14:paraId="56CC4773" w14:textId="77777777" w:rsidR="002238CD" w:rsidRPr="00617AA8" w:rsidRDefault="002238CD" w:rsidP="00617AA8">
            <w:pPr>
              <w:rPr>
                <w:lang w:val="en-GB"/>
              </w:rPr>
            </w:pPr>
            <w:r w:rsidRPr="00617AA8">
              <w:rPr>
                <w:lang w:val="en-GB"/>
              </w:rPr>
              <w:t>OK</w:t>
            </w:r>
          </w:p>
        </w:tc>
      </w:tr>
      <w:tr w:rsidR="002238CD" w:rsidRPr="00617AA8" w14:paraId="25C893B6" w14:textId="77777777" w:rsidTr="003869F5">
        <w:trPr>
          <w:trHeight w:val="1023"/>
        </w:trPr>
        <w:tc>
          <w:tcPr>
            <w:tcW w:w="2041" w:type="dxa"/>
          </w:tcPr>
          <w:p w14:paraId="5C917879" w14:textId="77777777" w:rsidR="002238CD" w:rsidRPr="00617AA8" w:rsidRDefault="002238CD" w:rsidP="00617AA8">
            <w:pPr>
              <w:rPr>
                <w:lang w:val="en-GB"/>
              </w:rPr>
            </w:pPr>
            <w:r w:rsidRPr="00617AA8">
              <w:rPr>
                <w:lang w:val="en-GB"/>
              </w:rPr>
              <w:t>Alarm state</w:t>
            </w:r>
          </w:p>
        </w:tc>
        <w:tc>
          <w:tcPr>
            <w:tcW w:w="2421" w:type="dxa"/>
          </w:tcPr>
          <w:p w14:paraId="53C7A76D" w14:textId="77777777" w:rsidR="002238CD" w:rsidRPr="00617AA8" w:rsidRDefault="002238CD" w:rsidP="00617AA8">
            <w:pPr>
              <w:rPr>
                <w:lang w:val="en-GB"/>
              </w:rPr>
            </w:pPr>
            <w:r w:rsidRPr="00617AA8">
              <w:rPr>
                <w:lang w:val="en-GB"/>
              </w:rPr>
              <w:t>See if the device is unavailable due to unforeseen circumstances.</w:t>
            </w:r>
          </w:p>
        </w:tc>
        <w:tc>
          <w:tcPr>
            <w:tcW w:w="3833" w:type="dxa"/>
          </w:tcPr>
          <w:p w14:paraId="2D6EE8E6" w14:textId="77777777" w:rsidR="002238CD" w:rsidRPr="00617AA8" w:rsidRDefault="002238CD" w:rsidP="00617AA8">
            <w:pPr>
              <w:rPr>
                <w:lang w:val="en-GB"/>
              </w:rPr>
            </w:pPr>
            <w:r w:rsidRPr="00617AA8">
              <w:rPr>
                <w:lang w:val="en-GB"/>
              </w:rPr>
              <w:t>See Mode.</w:t>
            </w:r>
          </w:p>
        </w:tc>
        <w:tc>
          <w:tcPr>
            <w:tcW w:w="853" w:type="dxa"/>
          </w:tcPr>
          <w:p w14:paraId="12E99367" w14:textId="77777777" w:rsidR="002238CD" w:rsidRPr="00617AA8" w:rsidRDefault="002238CD" w:rsidP="00617AA8">
            <w:pPr>
              <w:rPr>
                <w:lang w:val="en-GB"/>
              </w:rPr>
            </w:pPr>
            <w:r w:rsidRPr="00617AA8">
              <w:rPr>
                <w:lang w:val="en-GB"/>
              </w:rPr>
              <w:t>OK</w:t>
            </w:r>
          </w:p>
        </w:tc>
      </w:tr>
      <w:tr w:rsidR="002238CD" w:rsidRPr="00617AA8" w14:paraId="084206C2" w14:textId="77777777" w:rsidTr="003869F5">
        <w:trPr>
          <w:trHeight w:val="1008"/>
        </w:trPr>
        <w:tc>
          <w:tcPr>
            <w:tcW w:w="2041" w:type="dxa"/>
          </w:tcPr>
          <w:p w14:paraId="1AD776ED" w14:textId="77777777" w:rsidR="002238CD" w:rsidRPr="00617AA8" w:rsidRDefault="002238CD" w:rsidP="00617AA8">
            <w:pPr>
              <w:rPr>
                <w:lang w:val="en-GB"/>
              </w:rPr>
            </w:pPr>
            <w:r w:rsidRPr="00617AA8">
              <w:rPr>
                <w:lang w:val="en-GB"/>
              </w:rPr>
              <w:t>Voltage</w:t>
            </w:r>
          </w:p>
        </w:tc>
        <w:tc>
          <w:tcPr>
            <w:tcW w:w="2421" w:type="dxa"/>
          </w:tcPr>
          <w:p w14:paraId="56FA125A" w14:textId="77777777" w:rsidR="002238CD" w:rsidRPr="00617AA8" w:rsidRDefault="002238CD" w:rsidP="00617AA8">
            <w:pPr>
              <w:rPr>
                <w:lang w:val="en-GB"/>
              </w:rPr>
            </w:pPr>
            <w:r w:rsidRPr="00617AA8">
              <w:rPr>
                <w:lang w:val="en-GB"/>
              </w:rPr>
              <w:t>Nominal voltage</w:t>
            </w:r>
          </w:p>
        </w:tc>
        <w:tc>
          <w:tcPr>
            <w:tcW w:w="3833" w:type="dxa"/>
          </w:tcPr>
          <w:p w14:paraId="529EDFA2" w14:textId="7D498F7B" w:rsidR="002238CD" w:rsidRPr="00617AA8" w:rsidRDefault="002238CD" w:rsidP="00617AA8">
            <w:pPr>
              <w:rPr>
                <w:lang w:val="en-GB"/>
              </w:rPr>
            </w:pPr>
            <w:r w:rsidRPr="00617AA8">
              <w:rPr>
                <w:lang w:val="en-GB"/>
              </w:rPr>
              <w:t xml:space="preserve">Don’t add to </w:t>
            </w:r>
            <w:r w:rsidR="00C348BD">
              <w:rPr>
                <w:lang w:val="en-GB"/>
              </w:rPr>
              <w:t>EFI +</w:t>
            </w:r>
            <w:r w:rsidRPr="00617AA8">
              <w:rPr>
                <w:lang w:val="en-GB"/>
              </w:rPr>
              <w:t>. Voltage is not relevant for the AGR, only power and energy (for which the Measurement message can be used).</w:t>
            </w:r>
          </w:p>
        </w:tc>
        <w:tc>
          <w:tcPr>
            <w:tcW w:w="853" w:type="dxa"/>
          </w:tcPr>
          <w:p w14:paraId="33F63AFF" w14:textId="77777777" w:rsidR="002238CD" w:rsidRPr="00617AA8" w:rsidRDefault="002238CD" w:rsidP="00617AA8">
            <w:pPr>
              <w:rPr>
                <w:lang w:val="en-GB"/>
              </w:rPr>
            </w:pPr>
            <w:r w:rsidRPr="00617AA8">
              <w:rPr>
                <w:lang w:val="en-GB"/>
              </w:rPr>
              <w:t>OK</w:t>
            </w:r>
          </w:p>
        </w:tc>
      </w:tr>
      <w:tr w:rsidR="002238CD" w:rsidRPr="00617AA8" w14:paraId="5906C491" w14:textId="77777777" w:rsidTr="003869F5">
        <w:trPr>
          <w:trHeight w:val="1023"/>
        </w:trPr>
        <w:tc>
          <w:tcPr>
            <w:tcW w:w="2041" w:type="dxa"/>
          </w:tcPr>
          <w:p w14:paraId="6809E3D7" w14:textId="77777777" w:rsidR="002238CD" w:rsidRPr="00617AA8" w:rsidRDefault="002238CD" w:rsidP="00617AA8">
            <w:pPr>
              <w:rPr>
                <w:lang w:val="en-GB"/>
              </w:rPr>
            </w:pPr>
            <w:r w:rsidRPr="00617AA8">
              <w:rPr>
                <w:lang w:val="en-GB"/>
              </w:rPr>
              <w:t>Current</w:t>
            </w:r>
          </w:p>
        </w:tc>
        <w:tc>
          <w:tcPr>
            <w:tcW w:w="2421" w:type="dxa"/>
          </w:tcPr>
          <w:p w14:paraId="5E76A51E" w14:textId="77777777" w:rsidR="002238CD" w:rsidRPr="00617AA8" w:rsidRDefault="002238CD" w:rsidP="00617AA8">
            <w:pPr>
              <w:rPr>
                <w:lang w:val="en-GB"/>
              </w:rPr>
            </w:pPr>
            <w:r w:rsidRPr="00617AA8">
              <w:rPr>
                <w:lang w:val="en-GB"/>
              </w:rPr>
              <w:t>Current measurements</w:t>
            </w:r>
          </w:p>
        </w:tc>
        <w:tc>
          <w:tcPr>
            <w:tcW w:w="3833" w:type="dxa"/>
          </w:tcPr>
          <w:p w14:paraId="08A94CF7" w14:textId="7E9E0F12" w:rsidR="002238CD" w:rsidRPr="00617AA8" w:rsidRDefault="002238CD" w:rsidP="00617AA8">
            <w:pPr>
              <w:rPr>
                <w:lang w:val="en-GB"/>
              </w:rPr>
            </w:pPr>
            <w:r w:rsidRPr="00617AA8">
              <w:rPr>
                <w:lang w:val="en-GB"/>
              </w:rPr>
              <w:t xml:space="preserve">Don’t add to </w:t>
            </w:r>
            <w:r w:rsidR="00C348BD">
              <w:rPr>
                <w:lang w:val="en-GB"/>
              </w:rPr>
              <w:t>EFI +</w:t>
            </w:r>
            <w:r w:rsidRPr="00617AA8">
              <w:rPr>
                <w:lang w:val="en-GB"/>
              </w:rPr>
              <w:t>. Current is not relevant for the AGR, only power and energy (for which the Measurement message can be used).</w:t>
            </w:r>
          </w:p>
        </w:tc>
        <w:tc>
          <w:tcPr>
            <w:tcW w:w="853" w:type="dxa"/>
          </w:tcPr>
          <w:p w14:paraId="61FA43C5" w14:textId="77777777" w:rsidR="002238CD" w:rsidRPr="00617AA8" w:rsidRDefault="002238CD" w:rsidP="00617AA8">
            <w:pPr>
              <w:rPr>
                <w:lang w:val="en-GB"/>
              </w:rPr>
            </w:pPr>
            <w:r w:rsidRPr="00617AA8">
              <w:rPr>
                <w:lang w:val="en-GB"/>
              </w:rPr>
              <w:t>OK</w:t>
            </w:r>
          </w:p>
        </w:tc>
      </w:tr>
      <w:tr w:rsidR="002238CD" w:rsidRPr="00617AA8" w14:paraId="69436C88" w14:textId="77777777" w:rsidTr="003869F5">
        <w:trPr>
          <w:trHeight w:val="1023"/>
        </w:trPr>
        <w:tc>
          <w:tcPr>
            <w:tcW w:w="2041" w:type="dxa"/>
          </w:tcPr>
          <w:p w14:paraId="73AFCD02" w14:textId="77777777" w:rsidR="002238CD" w:rsidRPr="00617AA8" w:rsidRDefault="002238CD" w:rsidP="00617AA8">
            <w:pPr>
              <w:rPr>
                <w:lang w:val="en-GB"/>
              </w:rPr>
            </w:pPr>
            <w:r w:rsidRPr="00617AA8">
              <w:rPr>
                <w:lang w:val="en-GB"/>
              </w:rPr>
              <w:t>Timestamp</w:t>
            </w:r>
          </w:p>
        </w:tc>
        <w:tc>
          <w:tcPr>
            <w:tcW w:w="2421" w:type="dxa"/>
          </w:tcPr>
          <w:p w14:paraId="3A58B9DE" w14:textId="77777777" w:rsidR="002238CD" w:rsidRPr="00617AA8" w:rsidRDefault="002238CD" w:rsidP="00617AA8">
            <w:pPr>
              <w:rPr>
                <w:lang w:val="en-GB"/>
              </w:rPr>
            </w:pPr>
            <w:r w:rsidRPr="00617AA8">
              <w:rPr>
                <w:lang w:val="en-GB"/>
              </w:rPr>
              <w:t>Format used for time notations, used in several places</w:t>
            </w:r>
          </w:p>
        </w:tc>
        <w:tc>
          <w:tcPr>
            <w:tcW w:w="3833" w:type="dxa"/>
          </w:tcPr>
          <w:p w14:paraId="78DF421A" w14:textId="77777777" w:rsidR="002238CD" w:rsidRPr="00617AA8" w:rsidRDefault="002238CD" w:rsidP="00617AA8">
            <w:pPr>
              <w:rPr>
                <w:lang w:val="en-GB"/>
              </w:rPr>
            </w:pPr>
            <w:r w:rsidRPr="00617AA8">
              <w:rPr>
                <w:lang w:val="en-GB"/>
              </w:rPr>
              <w:t xml:space="preserve">Use XML timestamp WITH </w:t>
            </w:r>
            <w:proofErr w:type="spellStart"/>
            <w:r w:rsidRPr="00617AA8">
              <w:rPr>
                <w:lang w:val="en-GB"/>
              </w:rPr>
              <w:t>timezone</w:t>
            </w:r>
            <w:proofErr w:type="spellEnd"/>
            <w:r w:rsidRPr="00617AA8">
              <w:rPr>
                <w:lang w:val="en-GB"/>
              </w:rPr>
              <w:t xml:space="preserve"> notation (e.g. use ‘Z’ for UTC). For example: 2002-05-30T09:30:10Z. In this project we will use UTC.</w:t>
            </w:r>
          </w:p>
        </w:tc>
        <w:tc>
          <w:tcPr>
            <w:tcW w:w="853" w:type="dxa"/>
          </w:tcPr>
          <w:p w14:paraId="27F7D216" w14:textId="77777777" w:rsidR="002238CD" w:rsidRPr="00617AA8" w:rsidRDefault="002238CD" w:rsidP="00617AA8">
            <w:pPr>
              <w:rPr>
                <w:lang w:val="en-GB"/>
              </w:rPr>
            </w:pPr>
            <w:r w:rsidRPr="00617AA8">
              <w:rPr>
                <w:lang w:val="en-GB"/>
              </w:rPr>
              <w:t>OK</w:t>
            </w:r>
          </w:p>
        </w:tc>
      </w:tr>
      <w:tr w:rsidR="002238CD" w:rsidRPr="00617AA8" w14:paraId="7D1D694F" w14:textId="77777777" w:rsidTr="003869F5">
        <w:trPr>
          <w:trHeight w:val="1534"/>
        </w:trPr>
        <w:tc>
          <w:tcPr>
            <w:tcW w:w="2041" w:type="dxa"/>
          </w:tcPr>
          <w:p w14:paraId="5AA795BD" w14:textId="77777777" w:rsidR="002238CD" w:rsidRPr="00617AA8" w:rsidRDefault="002238CD" w:rsidP="00617AA8">
            <w:pPr>
              <w:rPr>
                <w:lang w:val="en-GB"/>
              </w:rPr>
            </w:pPr>
            <w:proofErr w:type="spellStart"/>
            <w:r w:rsidRPr="00617AA8">
              <w:rPr>
                <w:lang w:val="en-GB"/>
              </w:rPr>
              <w:t>MessageVersion</w:t>
            </w:r>
            <w:proofErr w:type="spellEnd"/>
          </w:p>
        </w:tc>
        <w:tc>
          <w:tcPr>
            <w:tcW w:w="2421" w:type="dxa"/>
          </w:tcPr>
          <w:p w14:paraId="6A2868EC" w14:textId="77777777" w:rsidR="002238CD" w:rsidRPr="00617AA8" w:rsidRDefault="002238CD" w:rsidP="00617AA8">
            <w:pPr>
              <w:rPr>
                <w:lang w:val="en-GB"/>
              </w:rPr>
            </w:pPr>
            <w:r w:rsidRPr="00617AA8">
              <w:rPr>
                <w:lang w:val="en-GB"/>
              </w:rPr>
              <w:t>Version of the message, in cases where a message can be sent multiple times (with different content)</w:t>
            </w:r>
          </w:p>
        </w:tc>
        <w:tc>
          <w:tcPr>
            <w:tcW w:w="3833" w:type="dxa"/>
          </w:tcPr>
          <w:p w14:paraId="2B4E09D7" w14:textId="77777777" w:rsidR="002238CD" w:rsidRPr="00617AA8" w:rsidRDefault="002238CD" w:rsidP="00617AA8">
            <w:pPr>
              <w:rPr>
                <w:lang w:val="en-GB"/>
              </w:rPr>
            </w:pPr>
            <w:r w:rsidRPr="00617AA8">
              <w:rPr>
                <w:lang w:val="en-GB"/>
              </w:rPr>
              <w:t>EFI uses unique messages, don’t implement this</w:t>
            </w:r>
          </w:p>
        </w:tc>
        <w:tc>
          <w:tcPr>
            <w:tcW w:w="853" w:type="dxa"/>
          </w:tcPr>
          <w:p w14:paraId="6BDC4A5B" w14:textId="77777777" w:rsidR="002238CD" w:rsidRPr="00617AA8" w:rsidRDefault="002238CD" w:rsidP="00617AA8">
            <w:pPr>
              <w:rPr>
                <w:lang w:val="en-GB"/>
              </w:rPr>
            </w:pPr>
            <w:r w:rsidRPr="00617AA8">
              <w:rPr>
                <w:lang w:val="en-GB"/>
              </w:rPr>
              <w:t>OK</w:t>
            </w:r>
          </w:p>
        </w:tc>
      </w:tr>
      <w:tr w:rsidR="002238CD" w:rsidRPr="00617AA8" w14:paraId="77EF54A1" w14:textId="77777777" w:rsidTr="003869F5">
        <w:trPr>
          <w:trHeight w:val="1534"/>
        </w:trPr>
        <w:tc>
          <w:tcPr>
            <w:tcW w:w="2041" w:type="dxa"/>
          </w:tcPr>
          <w:p w14:paraId="6C5DFD66" w14:textId="77777777" w:rsidR="002238CD" w:rsidRPr="00617AA8" w:rsidRDefault="002238CD" w:rsidP="00617AA8">
            <w:pPr>
              <w:rPr>
                <w:lang w:val="en-GB"/>
              </w:rPr>
            </w:pPr>
            <w:proofErr w:type="spellStart"/>
            <w:r w:rsidRPr="00617AA8">
              <w:rPr>
                <w:lang w:val="en-GB"/>
              </w:rPr>
              <w:t>MessageId</w:t>
            </w:r>
            <w:proofErr w:type="spellEnd"/>
          </w:p>
        </w:tc>
        <w:tc>
          <w:tcPr>
            <w:tcW w:w="2421" w:type="dxa"/>
          </w:tcPr>
          <w:p w14:paraId="6CCF1C13" w14:textId="77777777" w:rsidR="002238CD" w:rsidRPr="00617AA8" w:rsidRDefault="002238CD" w:rsidP="00617AA8">
            <w:pPr>
              <w:rPr>
                <w:lang w:val="en-GB"/>
              </w:rPr>
            </w:pPr>
            <w:r w:rsidRPr="00617AA8">
              <w:rPr>
                <w:lang w:val="en-GB"/>
              </w:rPr>
              <w:t>Unique identifier for each message</w:t>
            </w:r>
          </w:p>
        </w:tc>
        <w:tc>
          <w:tcPr>
            <w:tcW w:w="3833" w:type="dxa"/>
          </w:tcPr>
          <w:p w14:paraId="60750601" w14:textId="77777777" w:rsidR="002238CD" w:rsidRPr="00617AA8" w:rsidRDefault="002238CD" w:rsidP="00617AA8">
            <w:pPr>
              <w:rPr>
                <w:lang w:val="en-GB"/>
              </w:rPr>
            </w:pPr>
            <w:r w:rsidRPr="00617AA8">
              <w:rPr>
                <w:lang w:val="en-GB"/>
              </w:rPr>
              <w:t xml:space="preserve">Use the existing specific identifiers (e.g. </w:t>
            </w:r>
            <w:proofErr w:type="spellStart"/>
            <w:r w:rsidRPr="00617AA8">
              <w:rPr>
                <w:lang w:val="en-GB"/>
              </w:rPr>
              <w:t>flexiblityUpdateId</w:t>
            </w:r>
            <w:proofErr w:type="spellEnd"/>
            <w:r w:rsidRPr="00617AA8">
              <w:rPr>
                <w:lang w:val="en-GB"/>
              </w:rPr>
              <w:t xml:space="preserve">, </w:t>
            </w:r>
            <w:proofErr w:type="spellStart"/>
            <w:r w:rsidRPr="00617AA8">
              <w:rPr>
                <w:lang w:val="en-GB"/>
              </w:rPr>
              <w:t>instructionId</w:t>
            </w:r>
            <w:proofErr w:type="spellEnd"/>
            <w:r w:rsidRPr="00617AA8">
              <w:rPr>
                <w:lang w:val="en-GB"/>
              </w:rPr>
              <w:t xml:space="preserve">…) in combination with timestamps. If we discover that this is not sufficient, we will implement </w:t>
            </w:r>
            <w:proofErr w:type="spellStart"/>
            <w:r w:rsidRPr="00617AA8">
              <w:rPr>
                <w:lang w:val="en-GB"/>
              </w:rPr>
              <w:t>MessageId</w:t>
            </w:r>
            <w:proofErr w:type="spellEnd"/>
            <w:r w:rsidRPr="00617AA8">
              <w:rPr>
                <w:lang w:val="en-GB"/>
              </w:rPr>
              <w:t xml:space="preserve"> later on</w:t>
            </w:r>
          </w:p>
        </w:tc>
        <w:tc>
          <w:tcPr>
            <w:tcW w:w="853" w:type="dxa"/>
          </w:tcPr>
          <w:p w14:paraId="04742D02" w14:textId="77777777" w:rsidR="002238CD" w:rsidRPr="00617AA8" w:rsidRDefault="002238CD" w:rsidP="00617AA8">
            <w:pPr>
              <w:rPr>
                <w:lang w:val="en-GB"/>
              </w:rPr>
            </w:pPr>
            <w:r w:rsidRPr="00617AA8">
              <w:rPr>
                <w:lang w:val="en-GB"/>
              </w:rPr>
              <w:t>OK</w:t>
            </w:r>
          </w:p>
        </w:tc>
      </w:tr>
      <w:tr w:rsidR="002238CD" w:rsidRPr="00617AA8" w14:paraId="48D8E28A" w14:textId="77777777" w:rsidTr="003869F5">
        <w:trPr>
          <w:trHeight w:val="5115"/>
        </w:trPr>
        <w:tc>
          <w:tcPr>
            <w:tcW w:w="2041" w:type="dxa"/>
          </w:tcPr>
          <w:p w14:paraId="338E9974" w14:textId="77777777" w:rsidR="002238CD" w:rsidRPr="00617AA8" w:rsidRDefault="002238CD" w:rsidP="00617AA8">
            <w:pPr>
              <w:rPr>
                <w:lang w:val="en-GB"/>
              </w:rPr>
            </w:pPr>
            <w:r w:rsidRPr="00617AA8">
              <w:rPr>
                <w:lang w:val="en-GB"/>
              </w:rPr>
              <w:lastRenderedPageBreak/>
              <w:t xml:space="preserve">96 PTU program / </w:t>
            </w:r>
            <w:proofErr w:type="spellStart"/>
            <w:r w:rsidRPr="00617AA8">
              <w:rPr>
                <w:lang w:val="en-GB"/>
              </w:rPr>
              <w:t>Base_Line</w:t>
            </w:r>
            <w:proofErr w:type="spellEnd"/>
          </w:p>
        </w:tc>
        <w:tc>
          <w:tcPr>
            <w:tcW w:w="2421" w:type="dxa"/>
          </w:tcPr>
          <w:p w14:paraId="00A1BF73" w14:textId="77777777" w:rsidR="002238CD" w:rsidRPr="00617AA8" w:rsidRDefault="002238CD" w:rsidP="00617AA8">
            <w:pPr>
              <w:rPr>
                <w:lang w:val="en-GB"/>
              </w:rPr>
            </w:pPr>
            <w:r w:rsidRPr="00617AA8">
              <w:rPr>
                <w:lang w:val="en-GB"/>
              </w:rPr>
              <w:t>Desired power level for each PTU</w:t>
            </w:r>
          </w:p>
        </w:tc>
        <w:tc>
          <w:tcPr>
            <w:tcW w:w="3833" w:type="dxa"/>
          </w:tcPr>
          <w:p w14:paraId="583A5D1E" w14:textId="77777777" w:rsidR="002238CD" w:rsidRPr="00617AA8" w:rsidRDefault="002238CD" w:rsidP="00617AA8">
            <w:pPr>
              <w:rPr>
                <w:lang w:val="en-GB"/>
              </w:rPr>
            </w:pPr>
            <w:r w:rsidRPr="00617AA8">
              <w:rPr>
                <w:b/>
                <w:lang w:val="en-GB"/>
              </w:rPr>
              <w:t>For storage</w:t>
            </w:r>
            <w:r w:rsidRPr="00617AA8">
              <w:rPr>
                <w:lang w:val="en-GB"/>
              </w:rPr>
              <w:t xml:space="preserve">: Use a sequence of </w:t>
            </w:r>
            <w:proofErr w:type="spellStart"/>
            <w:r w:rsidRPr="00617AA8">
              <w:rPr>
                <w:lang w:val="en-GB"/>
              </w:rPr>
              <w:t>ActuatorInstructions</w:t>
            </w:r>
            <w:proofErr w:type="spellEnd"/>
            <w:r w:rsidRPr="00617AA8">
              <w:rPr>
                <w:lang w:val="en-GB"/>
              </w:rPr>
              <w:t xml:space="preserve"> with different </w:t>
            </w:r>
            <w:proofErr w:type="spellStart"/>
            <w:r w:rsidRPr="00617AA8">
              <w:rPr>
                <w:lang w:val="en-GB"/>
              </w:rPr>
              <w:t>startTimes</w:t>
            </w:r>
            <w:proofErr w:type="spellEnd"/>
            <w:r w:rsidRPr="00617AA8">
              <w:rPr>
                <w:lang w:val="en-GB"/>
              </w:rPr>
              <w:t xml:space="preserve">. This can be done within one or multiple </w:t>
            </w:r>
            <w:proofErr w:type="spellStart"/>
            <w:r w:rsidRPr="00617AA8">
              <w:rPr>
                <w:lang w:val="en-GB"/>
              </w:rPr>
              <w:t>StorageInstruction</w:t>
            </w:r>
            <w:proofErr w:type="spellEnd"/>
            <w:r w:rsidRPr="00617AA8">
              <w:rPr>
                <w:lang w:val="en-GB"/>
              </w:rPr>
              <w:t xml:space="preserve"> objects.</w:t>
            </w:r>
          </w:p>
          <w:p w14:paraId="52132689" w14:textId="77777777" w:rsidR="002238CD" w:rsidRPr="00617AA8" w:rsidRDefault="002238CD" w:rsidP="00617AA8">
            <w:pPr>
              <w:rPr>
                <w:lang w:val="en-GB"/>
              </w:rPr>
            </w:pPr>
            <w:r w:rsidRPr="00617AA8">
              <w:rPr>
                <w:b/>
                <w:lang w:val="en-GB"/>
              </w:rPr>
              <w:t>For Inflexible</w:t>
            </w:r>
            <w:r w:rsidRPr="00617AA8">
              <w:rPr>
                <w:lang w:val="en-GB"/>
              </w:rPr>
              <w:t xml:space="preserve">: Send a curtailment profile using the </w:t>
            </w:r>
            <w:proofErr w:type="spellStart"/>
            <w:r w:rsidRPr="00617AA8">
              <w:rPr>
                <w:lang w:val="en-GB"/>
              </w:rPr>
              <w:t>InflexibleInstruction</w:t>
            </w:r>
            <w:proofErr w:type="spellEnd"/>
            <w:r w:rsidRPr="00617AA8">
              <w:rPr>
                <w:lang w:val="en-GB"/>
              </w:rPr>
              <w:t xml:space="preserve"> object</w:t>
            </w:r>
          </w:p>
          <w:p w14:paraId="43BA2485" w14:textId="77777777" w:rsidR="002238CD" w:rsidRPr="00617AA8" w:rsidRDefault="002238CD" w:rsidP="00617AA8">
            <w:pPr>
              <w:rPr>
                <w:lang w:val="en-GB"/>
              </w:rPr>
            </w:pPr>
            <w:r w:rsidRPr="00617AA8">
              <w:rPr>
                <w:b/>
                <w:lang w:val="en-GB"/>
              </w:rPr>
              <w:t>Rationale:</w:t>
            </w:r>
            <w:r w:rsidRPr="00617AA8">
              <w:rPr>
                <w:lang w:val="en-GB"/>
              </w:rPr>
              <w:t xml:space="preserve"> EFI tries to make the least amount of assumptions about the working of the DER and the aggregator. It tries to hide all those specific details, in order to achieve maximum interoperability. In this project we use a market with 96 PTU’s. That is a technical property of the aggregators used in Interflex, but there are also use cases where this isn’t the case. The design philosophy of EFI dictates that this technical property should be hidden from the DER.</w:t>
            </w:r>
          </w:p>
        </w:tc>
        <w:tc>
          <w:tcPr>
            <w:tcW w:w="853" w:type="dxa"/>
          </w:tcPr>
          <w:p w14:paraId="5717D87C" w14:textId="77777777" w:rsidR="002238CD" w:rsidRPr="00617AA8" w:rsidRDefault="002238CD" w:rsidP="00617AA8">
            <w:pPr>
              <w:rPr>
                <w:lang w:val="en-GB"/>
              </w:rPr>
            </w:pPr>
            <w:r w:rsidRPr="00617AA8">
              <w:rPr>
                <w:lang w:val="en-GB"/>
              </w:rPr>
              <w:t>OK</w:t>
            </w:r>
          </w:p>
        </w:tc>
      </w:tr>
      <w:tr w:rsidR="002238CD" w:rsidRPr="00617AA8" w14:paraId="41D74095" w14:textId="77777777" w:rsidTr="003869F5">
        <w:trPr>
          <w:trHeight w:val="496"/>
        </w:trPr>
        <w:tc>
          <w:tcPr>
            <w:tcW w:w="2041" w:type="dxa"/>
          </w:tcPr>
          <w:p w14:paraId="4377ABA3" w14:textId="77777777" w:rsidR="002238CD" w:rsidRPr="00617AA8" w:rsidRDefault="002238CD" w:rsidP="00617AA8">
            <w:pPr>
              <w:rPr>
                <w:lang w:val="en-GB"/>
              </w:rPr>
            </w:pPr>
            <w:proofErr w:type="spellStart"/>
            <w:r w:rsidRPr="00617AA8">
              <w:rPr>
                <w:lang w:val="en-GB"/>
              </w:rPr>
              <w:t>Update_Base_Line</w:t>
            </w:r>
            <w:proofErr w:type="spellEnd"/>
          </w:p>
        </w:tc>
        <w:tc>
          <w:tcPr>
            <w:tcW w:w="2421" w:type="dxa"/>
          </w:tcPr>
          <w:p w14:paraId="61006E72" w14:textId="77777777" w:rsidR="002238CD" w:rsidRPr="00617AA8" w:rsidRDefault="002238CD" w:rsidP="00617AA8">
            <w:pPr>
              <w:rPr>
                <w:lang w:val="en-GB"/>
              </w:rPr>
            </w:pPr>
            <w:r w:rsidRPr="00617AA8">
              <w:rPr>
                <w:lang w:val="en-GB"/>
              </w:rPr>
              <w:t>Change earlier given instructions</w:t>
            </w:r>
          </w:p>
        </w:tc>
        <w:tc>
          <w:tcPr>
            <w:tcW w:w="3833" w:type="dxa"/>
          </w:tcPr>
          <w:p w14:paraId="6899EA45" w14:textId="77777777" w:rsidR="002238CD" w:rsidRPr="00617AA8" w:rsidRDefault="002238CD" w:rsidP="00617AA8">
            <w:pPr>
              <w:rPr>
                <w:lang w:val="en-GB"/>
              </w:rPr>
            </w:pPr>
            <w:r w:rsidRPr="00617AA8">
              <w:rPr>
                <w:lang w:val="en-GB"/>
              </w:rPr>
              <w:t xml:space="preserve">Use </w:t>
            </w:r>
            <w:proofErr w:type="spellStart"/>
            <w:r w:rsidRPr="00617AA8">
              <w:rPr>
                <w:lang w:val="en-GB"/>
              </w:rPr>
              <w:t>InstructionRevoke</w:t>
            </w:r>
            <w:proofErr w:type="spellEnd"/>
            <w:r w:rsidRPr="00617AA8">
              <w:rPr>
                <w:lang w:val="en-GB"/>
              </w:rPr>
              <w:t xml:space="preserve"> messages to revoke previous Instructions.</w:t>
            </w:r>
          </w:p>
        </w:tc>
        <w:tc>
          <w:tcPr>
            <w:tcW w:w="853" w:type="dxa"/>
          </w:tcPr>
          <w:p w14:paraId="73BD579E" w14:textId="77777777" w:rsidR="002238CD" w:rsidRPr="00617AA8" w:rsidRDefault="002238CD" w:rsidP="00617AA8">
            <w:pPr>
              <w:rPr>
                <w:lang w:val="en-GB"/>
              </w:rPr>
            </w:pPr>
            <w:r w:rsidRPr="00617AA8">
              <w:rPr>
                <w:lang w:val="en-GB"/>
              </w:rPr>
              <w:t>OK</w:t>
            </w:r>
          </w:p>
        </w:tc>
      </w:tr>
    </w:tbl>
    <w:p w14:paraId="79D57B74" w14:textId="77777777" w:rsidR="002238CD" w:rsidRPr="00617AA8" w:rsidRDefault="002238CD" w:rsidP="00617AA8">
      <w:pPr>
        <w:rPr>
          <w:lang w:val="en-GB"/>
        </w:rPr>
      </w:pPr>
    </w:p>
    <w:p w14:paraId="7D92C0C8" w14:textId="77777777" w:rsidR="009A7108" w:rsidRDefault="009A7108" w:rsidP="00617AA8">
      <w:pPr>
        <w:rPr>
          <w:i/>
          <w:lang w:val="en-GB"/>
        </w:rPr>
      </w:pPr>
    </w:p>
    <w:p w14:paraId="0DEDFD7E" w14:textId="7BB583EB" w:rsidR="002238CD" w:rsidRPr="00617AA8" w:rsidRDefault="002238CD" w:rsidP="00617AA8">
      <w:pPr>
        <w:rPr>
          <w:i/>
          <w:lang w:val="en-GB"/>
        </w:rPr>
      </w:pPr>
      <w:r w:rsidRPr="00617AA8">
        <w:rPr>
          <w:i/>
          <w:lang w:val="en-GB"/>
        </w:rPr>
        <w:t>Office Building Strijp-S</w:t>
      </w:r>
    </w:p>
    <w:p w14:paraId="7E22710F" w14:textId="77777777" w:rsidR="00F1591F" w:rsidRPr="00617AA8" w:rsidRDefault="00F1591F" w:rsidP="00617AA8">
      <w:pPr>
        <w:rPr>
          <w:lang w:val="en-GB"/>
        </w:rPr>
      </w:pPr>
    </w:p>
    <w:p w14:paraId="0A5845B0" w14:textId="77777777" w:rsidR="002238CD" w:rsidRPr="00617AA8" w:rsidRDefault="002238CD" w:rsidP="00617AA8">
      <w:pPr>
        <w:rPr>
          <w:lang w:val="en-GB"/>
        </w:rPr>
      </w:pPr>
      <w:r w:rsidRPr="00617AA8">
        <w:rPr>
          <w:lang w:val="en-GB"/>
        </w:rPr>
        <w:t>EFI Category</w:t>
      </w:r>
    </w:p>
    <w:p w14:paraId="77762084" w14:textId="77777777" w:rsidR="002238CD" w:rsidRPr="00617AA8" w:rsidRDefault="002238CD" w:rsidP="00617AA8">
      <w:pPr>
        <w:rPr>
          <w:lang w:val="en-GB"/>
        </w:rPr>
      </w:pPr>
      <w:r w:rsidRPr="00617AA8">
        <w:rPr>
          <w:lang w:val="en-GB"/>
        </w:rPr>
        <w:t xml:space="preserve">The device is classified as an Inflexible device. </w:t>
      </w:r>
    </w:p>
    <w:p w14:paraId="09CA4EE9" w14:textId="77777777" w:rsidR="00F1591F" w:rsidRPr="00617AA8" w:rsidRDefault="00F1591F" w:rsidP="00617AA8">
      <w:pPr>
        <w:rPr>
          <w:lang w:val="en-GB"/>
        </w:rPr>
      </w:pPr>
    </w:p>
    <w:p w14:paraId="3141E3F0" w14:textId="77777777" w:rsidR="002238CD" w:rsidRPr="00617AA8" w:rsidRDefault="002238CD" w:rsidP="00617AA8">
      <w:pPr>
        <w:rPr>
          <w:i/>
          <w:lang w:val="en-GB"/>
        </w:rPr>
      </w:pPr>
      <w:r w:rsidRPr="00617AA8">
        <w:rPr>
          <w:i/>
          <w:lang w:val="en-GB"/>
        </w:rPr>
        <w:t>Smart Storage Unit</w:t>
      </w:r>
    </w:p>
    <w:p w14:paraId="47D236DE" w14:textId="77777777" w:rsidR="00F1591F" w:rsidRPr="00617AA8" w:rsidRDefault="00F1591F" w:rsidP="00617AA8">
      <w:pPr>
        <w:rPr>
          <w:lang w:val="en-GB"/>
        </w:rPr>
      </w:pPr>
    </w:p>
    <w:p w14:paraId="668FC3D4" w14:textId="77777777" w:rsidR="002238CD" w:rsidRPr="00617AA8" w:rsidRDefault="002238CD" w:rsidP="00617AA8">
      <w:pPr>
        <w:rPr>
          <w:lang w:val="en-GB"/>
        </w:rPr>
      </w:pPr>
      <w:r w:rsidRPr="00617AA8">
        <w:rPr>
          <w:lang w:val="en-GB"/>
        </w:rPr>
        <w:t>EFI Category</w:t>
      </w:r>
    </w:p>
    <w:p w14:paraId="34588C69" w14:textId="77777777" w:rsidR="002238CD" w:rsidRPr="00617AA8" w:rsidRDefault="002238CD" w:rsidP="00617AA8">
      <w:pPr>
        <w:rPr>
          <w:lang w:val="en-GB"/>
        </w:rPr>
      </w:pPr>
      <w:r w:rsidRPr="00617AA8">
        <w:rPr>
          <w:lang w:val="en-GB"/>
        </w:rPr>
        <w:t>Smart Storage Unit is defined as the Storage EFI Category.</w:t>
      </w:r>
    </w:p>
    <w:p w14:paraId="440F5D4E" w14:textId="77777777" w:rsidR="00F1591F" w:rsidRPr="00617AA8" w:rsidRDefault="00F1591F" w:rsidP="00617AA8">
      <w:pPr>
        <w:rPr>
          <w:lang w:val="en-GB"/>
        </w:rPr>
      </w:pPr>
    </w:p>
    <w:p w14:paraId="1C7B45EA" w14:textId="77777777" w:rsidR="002238CD" w:rsidRPr="00617AA8" w:rsidRDefault="002238CD" w:rsidP="00617AA8">
      <w:pPr>
        <w:rPr>
          <w:b/>
          <w:lang w:val="en-GB"/>
        </w:rPr>
      </w:pPr>
      <w:r w:rsidRPr="00617AA8">
        <w:rPr>
          <w:b/>
          <w:lang w:val="en-GB"/>
        </w:rPr>
        <w:t>Proposals</w:t>
      </w:r>
    </w:p>
    <w:tbl>
      <w:tblPr>
        <w:tblStyle w:val="Tabelraster"/>
        <w:tblW w:w="0" w:type="auto"/>
        <w:tblLook w:val="04A0" w:firstRow="1" w:lastRow="0" w:firstColumn="1" w:lastColumn="0" w:noHBand="0" w:noVBand="1"/>
      </w:tblPr>
      <w:tblGrid>
        <w:gridCol w:w="1530"/>
        <w:gridCol w:w="2369"/>
        <w:gridCol w:w="4316"/>
        <w:gridCol w:w="845"/>
      </w:tblGrid>
      <w:tr w:rsidR="002238CD" w:rsidRPr="00617AA8" w14:paraId="33819F19" w14:textId="77777777" w:rsidTr="004422E2">
        <w:tc>
          <w:tcPr>
            <w:tcW w:w="1396" w:type="dxa"/>
          </w:tcPr>
          <w:p w14:paraId="4035EDE9" w14:textId="77777777" w:rsidR="002238CD" w:rsidRPr="00617AA8" w:rsidRDefault="002238CD" w:rsidP="00617AA8">
            <w:pPr>
              <w:rPr>
                <w:b/>
                <w:lang w:val="en-GB"/>
              </w:rPr>
            </w:pPr>
            <w:r w:rsidRPr="00617AA8">
              <w:rPr>
                <w:b/>
                <w:lang w:val="en-GB"/>
              </w:rPr>
              <w:t>Required information or functionality</w:t>
            </w:r>
          </w:p>
        </w:tc>
        <w:tc>
          <w:tcPr>
            <w:tcW w:w="2477" w:type="dxa"/>
          </w:tcPr>
          <w:p w14:paraId="6FF4DD8E" w14:textId="77777777" w:rsidR="002238CD" w:rsidRPr="00617AA8" w:rsidRDefault="002238CD" w:rsidP="00617AA8">
            <w:pPr>
              <w:rPr>
                <w:b/>
                <w:lang w:val="en-GB"/>
              </w:rPr>
            </w:pPr>
            <w:r w:rsidRPr="00617AA8">
              <w:rPr>
                <w:b/>
                <w:lang w:val="en-GB"/>
              </w:rPr>
              <w:t>Description</w:t>
            </w:r>
          </w:p>
        </w:tc>
        <w:tc>
          <w:tcPr>
            <w:tcW w:w="4486" w:type="dxa"/>
          </w:tcPr>
          <w:p w14:paraId="1FE48F97" w14:textId="0EEBED91" w:rsidR="002238CD" w:rsidRPr="00617AA8" w:rsidRDefault="002238CD" w:rsidP="00617AA8">
            <w:pPr>
              <w:rPr>
                <w:b/>
                <w:lang w:val="en-GB"/>
              </w:rPr>
            </w:pPr>
            <w:r w:rsidRPr="00617AA8">
              <w:rPr>
                <w:b/>
                <w:lang w:val="en-GB"/>
              </w:rPr>
              <w:t xml:space="preserve">Proposal </w:t>
            </w:r>
            <w:r w:rsidR="00C348BD">
              <w:rPr>
                <w:b/>
                <w:lang w:val="en-GB"/>
              </w:rPr>
              <w:t>EFI +</w:t>
            </w:r>
          </w:p>
        </w:tc>
        <w:tc>
          <w:tcPr>
            <w:tcW w:w="657" w:type="dxa"/>
          </w:tcPr>
          <w:p w14:paraId="1E656933" w14:textId="77777777" w:rsidR="002238CD" w:rsidRPr="00617AA8" w:rsidRDefault="002238CD" w:rsidP="00617AA8">
            <w:pPr>
              <w:rPr>
                <w:b/>
                <w:lang w:val="en-GB"/>
              </w:rPr>
            </w:pPr>
            <w:r w:rsidRPr="00617AA8">
              <w:rPr>
                <w:b/>
                <w:lang w:val="en-GB"/>
              </w:rPr>
              <w:t>Status</w:t>
            </w:r>
          </w:p>
        </w:tc>
      </w:tr>
      <w:tr w:rsidR="002238CD" w:rsidRPr="00617AA8" w14:paraId="09785584" w14:textId="77777777" w:rsidTr="004422E2">
        <w:tc>
          <w:tcPr>
            <w:tcW w:w="1396" w:type="dxa"/>
          </w:tcPr>
          <w:p w14:paraId="0EC14632" w14:textId="77777777" w:rsidR="002238CD" w:rsidRPr="00617AA8" w:rsidRDefault="002238CD" w:rsidP="00617AA8">
            <w:pPr>
              <w:rPr>
                <w:lang w:val="en-GB"/>
              </w:rPr>
            </w:pPr>
            <w:r w:rsidRPr="00617AA8">
              <w:rPr>
                <w:lang w:val="en-GB"/>
              </w:rPr>
              <w:t>Capacity usable</w:t>
            </w:r>
          </w:p>
        </w:tc>
        <w:tc>
          <w:tcPr>
            <w:tcW w:w="2477" w:type="dxa"/>
          </w:tcPr>
          <w:p w14:paraId="27AEA3EA" w14:textId="77777777" w:rsidR="002238CD" w:rsidRPr="00617AA8" w:rsidRDefault="002238CD" w:rsidP="00617AA8">
            <w:pPr>
              <w:rPr>
                <w:lang w:val="en-GB"/>
              </w:rPr>
            </w:pPr>
            <w:r w:rsidRPr="00617AA8">
              <w:rPr>
                <w:lang w:val="en-GB"/>
              </w:rPr>
              <w:t>Available capacity of the battery that can be used for flexibility at which point in time</w:t>
            </w:r>
          </w:p>
        </w:tc>
        <w:tc>
          <w:tcPr>
            <w:tcW w:w="4486" w:type="dxa"/>
          </w:tcPr>
          <w:p w14:paraId="71D300E0" w14:textId="77777777" w:rsidR="002238CD" w:rsidRPr="00617AA8" w:rsidRDefault="002238CD" w:rsidP="00617AA8">
            <w:pPr>
              <w:rPr>
                <w:lang w:val="en-GB"/>
              </w:rPr>
            </w:pPr>
            <w:r w:rsidRPr="00617AA8">
              <w:rPr>
                <w:lang w:val="en-GB"/>
              </w:rPr>
              <w:t xml:space="preserve">Define as the </w:t>
            </w:r>
            <w:proofErr w:type="spellStart"/>
            <w:r w:rsidRPr="00617AA8">
              <w:rPr>
                <w:lang w:val="en-GB"/>
              </w:rPr>
              <w:t>LowerBound</w:t>
            </w:r>
            <w:proofErr w:type="spellEnd"/>
            <w:r w:rsidRPr="00617AA8">
              <w:rPr>
                <w:lang w:val="en-GB"/>
              </w:rPr>
              <w:t xml:space="preserve"> and </w:t>
            </w:r>
            <w:proofErr w:type="spellStart"/>
            <w:r w:rsidRPr="00617AA8">
              <w:rPr>
                <w:lang w:val="en-GB"/>
              </w:rPr>
              <w:t>UpperBound</w:t>
            </w:r>
            <w:proofErr w:type="spellEnd"/>
            <w:r w:rsidRPr="00617AA8">
              <w:rPr>
                <w:lang w:val="en-GB"/>
              </w:rPr>
              <w:t xml:space="preserve"> of the </w:t>
            </w:r>
            <w:proofErr w:type="spellStart"/>
            <w:r w:rsidRPr="00617AA8">
              <w:rPr>
                <w:lang w:val="en-GB"/>
              </w:rPr>
              <w:t>fillLevel</w:t>
            </w:r>
            <w:proofErr w:type="spellEnd"/>
            <w:r w:rsidRPr="00617AA8">
              <w:rPr>
                <w:lang w:val="en-GB"/>
              </w:rPr>
              <w:t xml:space="preserve"> of the </w:t>
            </w:r>
            <w:proofErr w:type="spellStart"/>
            <w:r w:rsidRPr="00617AA8">
              <w:rPr>
                <w:lang w:val="en-GB"/>
              </w:rPr>
              <w:t>RuninngModes</w:t>
            </w:r>
            <w:proofErr w:type="spellEnd"/>
            <w:r w:rsidRPr="00617AA8">
              <w:rPr>
                <w:lang w:val="en-GB"/>
              </w:rPr>
              <w:t>. We a new field ‘</w:t>
            </w:r>
            <w:proofErr w:type="spellStart"/>
            <w:r w:rsidRPr="00617AA8">
              <w:rPr>
                <w:lang w:val="en-GB"/>
              </w:rPr>
              <w:t>validUntil</w:t>
            </w:r>
            <w:proofErr w:type="spellEnd"/>
            <w:r w:rsidRPr="00617AA8">
              <w:rPr>
                <w:lang w:val="en-GB"/>
              </w:rPr>
              <w:t xml:space="preserve">’ in the </w:t>
            </w:r>
            <w:proofErr w:type="spellStart"/>
            <w:r w:rsidRPr="00617AA8">
              <w:rPr>
                <w:lang w:val="en-GB"/>
              </w:rPr>
              <w:t>StorageSystemDescription</w:t>
            </w:r>
            <w:proofErr w:type="spellEnd"/>
            <w:r w:rsidRPr="00617AA8">
              <w:rPr>
                <w:lang w:val="en-GB"/>
              </w:rPr>
              <w:t xml:space="preserve"> (in addition to </w:t>
            </w:r>
            <w:proofErr w:type="spellStart"/>
            <w:r w:rsidRPr="00617AA8">
              <w:rPr>
                <w:lang w:val="en-GB"/>
              </w:rPr>
              <w:t>validFrom</w:t>
            </w:r>
            <w:proofErr w:type="spellEnd"/>
            <w:r w:rsidRPr="00617AA8">
              <w:rPr>
                <w:lang w:val="en-GB"/>
              </w:rPr>
              <w:t xml:space="preserve">). This way the LIMS can define multiple </w:t>
            </w:r>
            <w:proofErr w:type="spellStart"/>
            <w:r w:rsidRPr="00617AA8">
              <w:rPr>
                <w:lang w:val="en-GB"/>
              </w:rPr>
              <w:t>systemdescriptions</w:t>
            </w:r>
            <w:proofErr w:type="spellEnd"/>
            <w:r w:rsidRPr="00617AA8">
              <w:rPr>
                <w:lang w:val="en-GB"/>
              </w:rPr>
              <w:t xml:space="preserve"> in different points in time. Two </w:t>
            </w:r>
            <w:proofErr w:type="spellStart"/>
            <w:r w:rsidRPr="00617AA8">
              <w:rPr>
                <w:lang w:val="en-GB"/>
              </w:rPr>
              <w:t>systemdescriptions</w:t>
            </w:r>
            <w:proofErr w:type="spellEnd"/>
            <w:r w:rsidRPr="00617AA8">
              <w:rPr>
                <w:lang w:val="en-GB"/>
              </w:rPr>
              <w:t xml:space="preserve"> are not allowed to overlap in time. The </w:t>
            </w:r>
            <w:proofErr w:type="spellStart"/>
            <w:r w:rsidRPr="00617AA8">
              <w:rPr>
                <w:lang w:val="en-GB"/>
              </w:rPr>
              <w:t>fillLevel</w:t>
            </w:r>
            <w:proofErr w:type="spellEnd"/>
            <w:r w:rsidRPr="00617AA8">
              <w:rPr>
                <w:lang w:val="en-GB"/>
              </w:rPr>
              <w:t xml:space="preserve"> might change if the system description changes. This is </w:t>
            </w:r>
            <w:r w:rsidRPr="00617AA8">
              <w:rPr>
                <w:lang w:val="en-GB"/>
              </w:rPr>
              <w:lastRenderedPageBreak/>
              <w:t xml:space="preserve">communicated using the </w:t>
            </w:r>
            <w:proofErr w:type="spellStart"/>
            <w:r w:rsidRPr="00617AA8">
              <w:rPr>
                <w:lang w:val="en-GB"/>
              </w:rPr>
              <w:t>StorageStateUpdate</w:t>
            </w:r>
            <w:proofErr w:type="spellEnd"/>
            <w:r w:rsidRPr="00617AA8">
              <w:rPr>
                <w:lang w:val="en-GB"/>
              </w:rPr>
              <w:t xml:space="preserve"> message when the capacity changes; it is not communicated beforehand. </w:t>
            </w:r>
          </w:p>
        </w:tc>
        <w:tc>
          <w:tcPr>
            <w:tcW w:w="657" w:type="dxa"/>
          </w:tcPr>
          <w:p w14:paraId="46D58C68" w14:textId="77777777" w:rsidR="002238CD" w:rsidRPr="00617AA8" w:rsidRDefault="002238CD" w:rsidP="00617AA8">
            <w:pPr>
              <w:rPr>
                <w:lang w:val="en-GB"/>
              </w:rPr>
            </w:pPr>
            <w:r w:rsidRPr="00617AA8">
              <w:rPr>
                <w:lang w:val="en-GB"/>
              </w:rPr>
              <w:lastRenderedPageBreak/>
              <w:t>OK</w:t>
            </w:r>
          </w:p>
        </w:tc>
      </w:tr>
      <w:tr w:rsidR="002238CD" w:rsidRPr="00617AA8" w14:paraId="130F3AEF" w14:textId="77777777" w:rsidTr="004422E2">
        <w:tc>
          <w:tcPr>
            <w:tcW w:w="1396" w:type="dxa"/>
          </w:tcPr>
          <w:p w14:paraId="6875535C" w14:textId="77777777" w:rsidR="002238CD" w:rsidRPr="00617AA8" w:rsidRDefault="002238CD" w:rsidP="00617AA8">
            <w:pPr>
              <w:rPr>
                <w:lang w:val="en-GB"/>
              </w:rPr>
            </w:pPr>
            <w:r w:rsidRPr="00617AA8">
              <w:rPr>
                <w:lang w:val="en-GB"/>
              </w:rPr>
              <w:t>Charging power</w:t>
            </w:r>
          </w:p>
        </w:tc>
        <w:tc>
          <w:tcPr>
            <w:tcW w:w="2477" w:type="dxa"/>
          </w:tcPr>
          <w:p w14:paraId="780BE947" w14:textId="77777777" w:rsidR="002238CD" w:rsidRPr="00617AA8" w:rsidRDefault="002238CD" w:rsidP="00617AA8">
            <w:pPr>
              <w:rPr>
                <w:lang w:val="en-GB"/>
              </w:rPr>
            </w:pPr>
            <w:r w:rsidRPr="00617AA8">
              <w:rPr>
                <w:lang w:val="en-GB"/>
              </w:rPr>
              <w:t>Available rate of charging</w:t>
            </w:r>
          </w:p>
        </w:tc>
        <w:tc>
          <w:tcPr>
            <w:tcW w:w="4486" w:type="dxa"/>
          </w:tcPr>
          <w:p w14:paraId="7C014878" w14:textId="77777777" w:rsidR="002238CD" w:rsidRPr="00617AA8" w:rsidRDefault="002238CD" w:rsidP="00617AA8">
            <w:pPr>
              <w:rPr>
                <w:lang w:val="en-GB"/>
              </w:rPr>
            </w:pPr>
            <w:r w:rsidRPr="00617AA8">
              <w:rPr>
                <w:lang w:val="en-GB"/>
              </w:rPr>
              <w:t xml:space="preserve">Define using </w:t>
            </w:r>
            <w:proofErr w:type="spellStart"/>
            <w:r w:rsidRPr="00617AA8">
              <w:rPr>
                <w:lang w:val="en-GB"/>
              </w:rPr>
              <w:t>RunningModes</w:t>
            </w:r>
            <w:proofErr w:type="spellEnd"/>
            <w:r w:rsidRPr="00617AA8">
              <w:rPr>
                <w:lang w:val="en-GB"/>
              </w:rPr>
              <w:t>.</w:t>
            </w:r>
          </w:p>
        </w:tc>
        <w:tc>
          <w:tcPr>
            <w:tcW w:w="657" w:type="dxa"/>
          </w:tcPr>
          <w:p w14:paraId="58461136" w14:textId="77777777" w:rsidR="002238CD" w:rsidRPr="00617AA8" w:rsidRDefault="002238CD" w:rsidP="00617AA8">
            <w:pPr>
              <w:rPr>
                <w:lang w:val="en-GB"/>
              </w:rPr>
            </w:pPr>
            <w:r w:rsidRPr="00617AA8">
              <w:rPr>
                <w:lang w:val="en-GB"/>
              </w:rPr>
              <w:t>OK</w:t>
            </w:r>
          </w:p>
        </w:tc>
      </w:tr>
      <w:tr w:rsidR="002238CD" w:rsidRPr="00617AA8" w14:paraId="7D0A63C4" w14:textId="77777777" w:rsidTr="004422E2">
        <w:tc>
          <w:tcPr>
            <w:tcW w:w="1396" w:type="dxa"/>
          </w:tcPr>
          <w:p w14:paraId="4A548F08" w14:textId="77777777" w:rsidR="002238CD" w:rsidRPr="00617AA8" w:rsidRDefault="002238CD" w:rsidP="00617AA8">
            <w:pPr>
              <w:rPr>
                <w:lang w:val="en-GB"/>
              </w:rPr>
            </w:pPr>
            <w:r w:rsidRPr="00617AA8">
              <w:rPr>
                <w:lang w:val="en-GB"/>
              </w:rPr>
              <w:t>Energy</w:t>
            </w:r>
          </w:p>
        </w:tc>
        <w:tc>
          <w:tcPr>
            <w:tcW w:w="2477" w:type="dxa"/>
          </w:tcPr>
          <w:p w14:paraId="29000631" w14:textId="77777777" w:rsidR="002238CD" w:rsidRPr="00617AA8" w:rsidRDefault="002238CD" w:rsidP="00617AA8">
            <w:pPr>
              <w:rPr>
                <w:lang w:val="en-GB"/>
              </w:rPr>
            </w:pPr>
            <w:r w:rsidRPr="00617AA8">
              <w:rPr>
                <w:lang w:val="en-GB"/>
              </w:rPr>
              <w:t>Current state of charge</w:t>
            </w:r>
          </w:p>
        </w:tc>
        <w:tc>
          <w:tcPr>
            <w:tcW w:w="4486" w:type="dxa"/>
          </w:tcPr>
          <w:p w14:paraId="00FA48F1" w14:textId="77777777" w:rsidR="002238CD" w:rsidRPr="00617AA8" w:rsidRDefault="002238CD" w:rsidP="00617AA8">
            <w:pPr>
              <w:rPr>
                <w:lang w:val="en-GB"/>
              </w:rPr>
            </w:pPr>
            <w:r w:rsidRPr="00617AA8">
              <w:rPr>
                <w:lang w:val="en-GB"/>
              </w:rPr>
              <w:t xml:space="preserve">Define as </w:t>
            </w:r>
            <w:proofErr w:type="spellStart"/>
            <w:r w:rsidRPr="00617AA8">
              <w:rPr>
                <w:lang w:val="en-GB"/>
              </w:rPr>
              <w:t>fillLevel</w:t>
            </w:r>
            <w:proofErr w:type="spellEnd"/>
            <w:r w:rsidRPr="00617AA8">
              <w:rPr>
                <w:lang w:val="en-GB"/>
              </w:rPr>
              <w:t>.</w:t>
            </w:r>
          </w:p>
        </w:tc>
        <w:tc>
          <w:tcPr>
            <w:tcW w:w="657" w:type="dxa"/>
          </w:tcPr>
          <w:p w14:paraId="1CCCEF70" w14:textId="77777777" w:rsidR="002238CD" w:rsidRPr="00617AA8" w:rsidRDefault="002238CD" w:rsidP="00617AA8">
            <w:pPr>
              <w:rPr>
                <w:lang w:val="en-GB"/>
              </w:rPr>
            </w:pPr>
            <w:r w:rsidRPr="00617AA8">
              <w:rPr>
                <w:lang w:val="en-GB"/>
              </w:rPr>
              <w:t>OK</w:t>
            </w:r>
          </w:p>
        </w:tc>
      </w:tr>
    </w:tbl>
    <w:p w14:paraId="12A257DF" w14:textId="77777777" w:rsidR="002238CD" w:rsidRPr="00617AA8" w:rsidRDefault="002238CD" w:rsidP="00617AA8">
      <w:pPr>
        <w:rPr>
          <w:lang w:val="en-GB"/>
        </w:rPr>
      </w:pPr>
    </w:p>
    <w:p w14:paraId="7911B30A" w14:textId="77777777" w:rsidR="002238CD" w:rsidRPr="00617AA8" w:rsidRDefault="002238CD" w:rsidP="00617AA8">
      <w:pPr>
        <w:rPr>
          <w:i/>
          <w:lang w:val="en-GB"/>
        </w:rPr>
      </w:pPr>
      <w:r w:rsidRPr="00617AA8">
        <w:rPr>
          <w:i/>
          <w:lang w:val="en-GB"/>
        </w:rPr>
        <w:t>PV roof</w:t>
      </w:r>
    </w:p>
    <w:p w14:paraId="370E8D34" w14:textId="77777777" w:rsidR="00F1591F" w:rsidRPr="00617AA8" w:rsidRDefault="00F1591F" w:rsidP="00617AA8">
      <w:pPr>
        <w:rPr>
          <w:b/>
          <w:lang w:val="en-GB"/>
        </w:rPr>
      </w:pPr>
    </w:p>
    <w:p w14:paraId="444BE66C" w14:textId="77777777" w:rsidR="002238CD" w:rsidRPr="00617AA8" w:rsidRDefault="002238CD" w:rsidP="00617AA8">
      <w:pPr>
        <w:rPr>
          <w:lang w:val="en-GB"/>
        </w:rPr>
      </w:pPr>
      <w:r w:rsidRPr="00617AA8">
        <w:rPr>
          <w:lang w:val="en-GB"/>
        </w:rPr>
        <w:t>EFI Category</w:t>
      </w:r>
    </w:p>
    <w:p w14:paraId="2ED3919B" w14:textId="6D01971B" w:rsidR="002238CD" w:rsidRPr="00617AA8" w:rsidRDefault="002238CD" w:rsidP="00617AA8">
      <w:pPr>
        <w:rPr>
          <w:lang w:val="en-GB"/>
        </w:rPr>
      </w:pPr>
      <w:r w:rsidRPr="00617AA8">
        <w:rPr>
          <w:lang w:val="en-GB"/>
        </w:rPr>
        <w:t xml:space="preserve">The device is classified as an Adjustable device. In my opinion, the Inflexible category makes more sense here. The Inflexible category supports curtailment. </w:t>
      </w:r>
    </w:p>
    <w:p w14:paraId="0585AF05" w14:textId="77777777" w:rsidR="00F1591F" w:rsidRPr="00617AA8" w:rsidRDefault="00F1591F" w:rsidP="00617AA8">
      <w:pPr>
        <w:rPr>
          <w:b/>
          <w:lang w:val="en-GB"/>
        </w:rPr>
      </w:pPr>
    </w:p>
    <w:p w14:paraId="063C282C" w14:textId="77777777" w:rsidR="002238CD" w:rsidRPr="00617AA8" w:rsidRDefault="002238CD" w:rsidP="00617AA8">
      <w:pPr>
        <w:rPr>
          <w:b/>
          <w:lang w:val="en-GB"/>
        </w:rPr>
      </w:pPr>
      <w:r w:rsidRPr="00617AA8">
        <w:rPr>
          <w:b/>
          <w:lang w:val="en-GB"/>
        </w:rPr>
        <w:t>Proposals</w:t>
      </w:r>
    </w:p>
    <w:tbl>
      <w:tblPr>
        <w:tblStyle w:val="Tabelraster"/>
        <w:tblW w:w="0" w:type="auto"/>
        <w:tblLook w:val="04A0" w:firstRow="1" w:lastRow="0" w:firstColumn="1" w:lastColumn="0" w:noHBand="0" w:noVBand="1"/>
      </w:tblPr>
      <w:tblGrid>
        <w:gridCol w:w="1530"/>
        <w:gridCol w:w="2550"/>
        <w:gridCol w:w="4135"/>
        <w:gridCol w:w="845"/>
      </w:tblGrid>
      <w:tr w:rsidR="002238CD" w:rsidRPr="00617AA8" w14:paraId="4F55FF5F" w14:textId="77777777" w:rsidTr="004422E2">
        <w:tc>
          <w:tcPr>
            <w:tcW w:w="1395" w:type="dxa"/>
          </w:tcPr>
          <w:p w14:paraId="4CDDE059" w14:textId="77777777" w:rsidR="002238CD" w:rsidRPr="00617AA8" w:rsidRDefault="002238CD" w:rsidP="00617AA8">
            <w:pPr>
              <w:rPr>
                <w:b/>
                <w:lang w:val="en-GB"/>
              </w:rPr>
            </w:pPr>
            <w:r w:rsidRPr="00617AA8">
              <w:rPr>
                <w:b/>
                <w:lang w:val="en-GB"/>
              </w:rPr>
              <w:t>Required information or functionality</w:t>
            </w:r>
          </w:p>
        </w:tc>
        <w:tc>
          <w:tcPr>
            <w:tcW w:w="2598" w:type="dxa"/>
          </w:tcPr>
          <w:p w14:paraId="76F4914B" w14:textId="77777777" w:rsidR="002238CD" w:rsidRPr="00617AA8" w:rsidRDefault="002238CD" w:rsidP="00617AA8">
            <w:pPr>
              <w:rPr>
                <w:b/>
                <w:lang w:val="en-GB"/>
              </w:rPr>
            </w:pPr>
            <w:r w:rsidRPr="00617AA8">
              <w:rPr>
                <w:b/>
                <w:lang w:val="en-GB"/>
              </w:rPr>
              <w:t>Description</w:t>
            </w:r>
          </w:p>
        </w:tc>
        <w:tc>
          <w:tcPr>
            <w:tcW w:w="4224" w:type="dxa"/>
          </w:tcPr>
          <w:p w14:paraId="1F76D7B8" w14:textId="4B835050" w:rsidR="002238CD" w:rsidRPr="00617AA8" w:rsidRDefault="002238CD" w:rsidP="00617AA8">
            <w:pPr>
              <w:rPr>
                <w:b/>
                <w:lang w:val="en-GB"/>
              </w:rPr>
            </w:pPr>
            <w:r w:rsidRPr="00617AA8">
              <w:rPr>
                <w:b/>
                <w:lang w:val="en-GB"/>
              </w:rPr>
              <w:t xml:space="preserve">Proposal </w:t>
            </w:r>
            <w:r w:rsidR="00C348BD">
              <w:rPr>
                <w:b/>
                <w:lang w:val="en-GB"/>
              </w:rPr>
              <w:t>EFI +</w:t>
            </w:r>
          </w:p>
        </w:tc>
        <w:tc>
          <w:tcPr>
            <w:tcW w:w="799" w:type="dxa"/>
          </w:tcPr>
          <w:p w14:paraId="2D3E6FDB" w14:textId="77777777" w:rsidR="002238CD" w:rsidRPr="00617AA8" w:rsidRDefault="002238CD" w:rsidP="00617AA8">
            <w:pPr>
              <w:rPr>
                <w:b/>
                <w:lang w:val="en-GB"/>
              </w:rPr>
            </w:pPr>
            <w:r w:rsidRPr="00617AA8">
              <w:rPr>
                <w:b/>
                <w:lang w:val="en-GB"/>
              </w:rPr>
              <w:t>Status</w:t>
            </w:r>
          </w:p>
        </w:tc>
      </w:tr>
      <w:tr w:rsidR="002238CD" w:rsidRPr="00617AA8" w14:paraId="7350DE38" w14:textId="77777777" w:rsidTr="004422E2">
        <w:tc>
          <w:tcPr>
            <w:tcW w:w="1395" w:type="dxa"/>
          </w:tcPr>
          <w:p w14:paraId="3132BF0C" w14:textId="77777777" w:rsidR="002238CD" w:rsidRPr="00617AA8" w:rsidRDefault="002238CD" w:rsidP="00617AA8">
            <w:pPr>
              <w:rPr>
                <w:lang w:val="en-GB"/>
              </w:rPr>
            </w:pPr>
            <w:r w:rsidRPr="00617AA8">
              <w:rPr>
                <w:lang w:val="en-GB"/>
              </w:rPr>
              <w:t>Delta steps</w:t>
            </w:r>
          </w:p>
        </w:tc>
        <w:tc>
          <w:tcPr>
            <w:tcW w:w="2598" w:type="dxa"/>
          </w:tcPr>
          <w:p w14:paraId="02D7F98B" w14:textId="77777777" w:rsidR="002238CD" w:rsidRPr="00617AA8" w:rsidRDefault="002238CD" w:rsidP="00617AA8">
            <w:pPr>
              <w:rPr>
                <w:lang w:val="en-GB"/>
              </w:rPr>
            </w:pPr>
            <w:r w:rsidRPr="00617AA8">
              <w:rPr>
                <w:lang w:val="en-GB"/>
              </w:rPr>
              <w:t>Steps in which PV production can be reduced (percentage, no absolute values)</w:t>
            </w:r>
          </w:p>
        </w:tc>
        <w:tc>
          <w:tcPr>
            <w:tcW w:w="4224" w:type="dxa"/>
          </w:tcPr>
          <w:p w14:paraId="328CF63B" w14:textId="77777777" w:rsidR="002238CD" w:rsidRPr="00617AA8" w:rsidRDefault="002238CD" w:rsidP="00617AA8">
            <w:pPr>
              <w:rPr>
                <w:lang w:val="en-GB"/>
              </w:rPr>
            </w:pPr>
            <w:r w:rsidRPr="00617AA8">
              <w:rPr>
                <w:lang w:val="en-GB"/>
              </w:rPr>
              <w:t xml:space="preserve">Define the steps in the </w:t>
            </w:r>
            <w:proofErr w:type="spellStart"/>
            <w:r w:rsidRPr="00617AA8">
              <w:rPr>
                <w:lang w:val="en-GB"/>
              </w:rPr>
              <w:t>CurtailmentOptions</w:t>
            </w:r>
            <w:proofErr w:type="spellEnd"/>
            <w:r w:rsidRPr="00617AA8">
              <w:rPr>
                <w:lang w:val="en-GB"/>
              </w:rPr>
              <w:t xml:space="preserve"> message. We add functionality to the </w:t>
            </w:r>
            <w:proofErr w:type="spellStart"/>
            <w:r w:rsidRPr="00617AA8">
              <w:rPr>
                <w:lang w:val="en-GB"/>
              </w:rPr>
              <w:t>CurtailmentOptions</w:t>
            </w:r>
            <w:proofErr w:type="spellEnd"/>
            <w:r w:rsidRPr="00617AA8">
              <w:rPr>
                <w:lang w:val="en-GB"/>
              </w:rPr>
              <w:t xml:space="preserve"> to either define options in absolute values (currently implemented in EFI) as percentages (newly implemented in EFI+)</w:t>
            </w:r>
          </w:p>
        </w:tc>
        <w:tc>
          <w:tcPr>
            <w:tcW w:w="799" w:type="dxa"/>
          </w:tcPr>
          <w:p w14:paraId="64CEF9C5" w14:textId="77777777" w:rsidR="002238CD" w:rsidRPr="00617AA8" w:rsidRDefault="002238CD" w:rsidP="00617AA8">
            <w:pPr>
              <w:rPr>
                <w:lang w:val="en-GB"/>
              </w:rPr>
            </w:pPr>
            <w:r w:rsidRPr="00617AA8">
              <w:rPr>
                <w:lang w:val="en-GB"/>
              </w:rPr>
              <w:t>OK</w:t>
            </w:r>
          </w:p>
        </w:tc>
      </w:tr>
      <w:tr w:rsidR="002238CD" w:rsidRPr="00617AA8" w14:paraId="0C62DD04" w14:textId="77777777" w:rsidTr="004422E2">
        <w:tc>
          <w:tcPr>
            <w:tcW w:w="1395" w:type="dxa"/>
          </w:tcPr>
          <w:p w14:paraId="0069FA84" w14:textId="77777777" w:rsidR="002238CD" w:rsidRPr="00617AA8" w:rsidRDefault="002238CD" w:rsidP="00617AA8">
            <w:pPr>
              <w:rPr>
                <w:lang w:val="en-GB"/>
              </w:rPr>
            </w:pPr>
            <w:r w:rsidRPr="00617AA8">
              <w:rPr>
                <w:lang w:val="en-GB"/>
              </w:rPr>
              <w:t>Angle</w:t>
            </w:r>
          </w:p>
        </w:tc>
        <w:tc>
          <w:tcPr>
            <w:tcW w:w="2598" w:type="dxa"/>
          </w:tcPr>
          <w:p w14:paraId="7CBC4A47" w14:textId="77777777" w:rsidR="002238CD" w:rsidRPr="00617AA8" w:rsidRDefault="002238CD" w:rsidP="00617AA8">
            <w:pPr>
              <w:rPr>
                <w:lang w:val="en-GB"/>
              </w:rPr>
            </w:pPr>
            <w:r w:rsidRPr="00617AA8">
              <w:rPr>
                <w:lang w:val="en-GB"/>
              </w:rPr>
              <w:t>Angle between ? (North? Ground?)  and PV panel.</w:t>
            </w:r>
          </w:p>
        </w:tc>
        <w:tc>
          <w:tcPr>
            <w:tcW w:w="4224" w:type="dxa"/>
          </w:tcPr>
          <w:p w14:paraId="5E7A8C10" w14:textId="77777777" w:rsidR="002238CD" w:rsidRPr="00617AA8" w:rsidRDefault="002238CD" w:rsidP="00617AA8">
            <w:pPr>
              <w:pStyle w:val="Tekstopmerking"/>
              <w:rPr>
                <w:lang w:val="en-GB"/>
              </w:rPr>
            </w:pPr>
            <w:r w:rsidRPr="00617AA8">
              <w:rPr>
                <w:lang w:val="en-GB"/>
              </w:rPr>
              <w:t>Ignore. AGR knows this is a PV panel (part of Registration message), patterns can be detected from measurements. The LIMS can come up with a forecast. In situations where the LIMS cannot do this, a FAP could reverse engineer the angle by looking at measurement data.</w:t>
            </w:r>
          </w:p>
          <w:p w14:paraId="1E5C3D39" w14:textId="77777777" w:rsidR="002238CD" w:rsidRPr="00617AA8" w:rsidRDefault="002238CD" w:rsidP="00617AA8">
            <w:pPr>
              <w:rPr>
                <w:lang w:val="en-GB"/>
              </w:rPr>
            </w:pPr>
          </w:p>
        </w:tc>
        <w:tc>
          <w:tcPr>
            <w:tcW w:w="799" w:type="dxa"/>
          </w:tcPr>
          <w:p w14:paraId="53A56D67" w14:textId="77777777" w:rsidR="002238CD" w:rsidRPr="00617AA8" w:rsidRDefault="002238CD" w:rsidP="00617AA8">
            <w:pPr>
              <w:pStyle w:val="Tekstopmerking"/>
              <w:rPr>
                <w:lang w:val="en-GB"/>
              </w:rPr>
            </w:pPr>
            <w:r w:rsidRPr="00617AA8">
              <w:rPr>
                <w:lang w:val="en-GB"/>
              </w:rPr>
              <w:t>OK</w:t>
            </w:r>
          </w:p>
        </w:tc>
      </w:tr>
      <w:tr w:rsidR="002238CD" w:rsidRPr="00617AA8" w14:paraId="31F5AFA8" w14:textId="77777777" w:rsidTr="004422E2">
        <w:tc>
          <w:tcPr>
            <w:tcW w:w="1395" w:type="dxa"/>
          </w:tcPr>
          <w:p w14:paraId="47C598B3" w14:textId="77777777" w:rsidR="002238CD" w:rsidRPr="00617AA8" w:rsidRDefault="002238CD" w:rsidP="00617AA8">
            <w:pPr>
              <w:rPr>
                <w:lang w:val="en-GB"/>
              </w:rPr>
            </w:pPr>
            <w:r w:rsidRPr="00617AA8">
              <w:rPr>
                <w:lang w:val="en-GB"/>
              </w:rPr>
              <w:t>Nominal power</w:t>
            </w:r>
          </w:p>
        </w:tc>
        <w:tc>
          <w:tcPr>
            <w:tcW w:w="2598" w:type="dxa"/>
          </w:tcPr>
          <w:p w14:paraId="027FF85A" w14:textId="77777777" w:rsidR="002238CD" w:rsidRPr="00617AA8" w:rsidRDefault="002238CD" w:rsidP="00617AA8">
            <w:pPr>
              <w:rPr>
                <w:lang w:val="en-GB"/>
              </w:rPr>
            </w:pPr>
            <w:r w:rsidRPr="00617AA8">
              <w:rPr>
                <w:lang w:val="en-GB"/>
              </w:rPr>
              <w:t>Maximal production and consumption power values for this DER</w:t>
            </w:r>
          </w:p>
        </w:tc>
        <w:tc>
          <w:tcPr>
            <w:tcW w:w="4224" w:type="dxa"/>
          </w:tcPr>
          <w:p w14:paraId="026748B3" w14:textId="77777777" w:rsidR="002238CD" w:rsidRPr="00617AA8" w:rsidRDefault="002238CD" w:rsidP="00617AA8">
            <w:pPr>
              <w:pStyle w:val="Tekstopmerking"/>
              <w:rPr>
                <w:lang w:val="en-GB"/>
              </w:rPr>
            </w:pPr>
            <w:r w:rsidRPr="00617AA8">
              <w:rPr>
                <w:lang w:val="en-GB"/>
              </w:rPr>
              <w:t xml:space="preserve">Add new required fields in the </w:t>
            </w:r>
            <w:proofErr w:type="spellStart"/>
            <w:r w:rsidRPr="00617AA8">
              <w:rPr>
                <w:lang w:val="en-GB"/>
              </w:rPr>
              <w:t>InflexibleRegistration</w:t>
            </w:r>
            <w:proofErr w:type="spellEnd"/>
            <w:r w:rsidRPr="00617AA8">
              <w:rPr>
                <w:lang w:val="en-GB"/>
              </w:rPr>
              <w:t xml:space="preserve"> for maximal production (positive, in Watt) and maximal consumption to the abstract Registration message.</w:t>
            </w:r>
          </w:p>
        </w:tc>
        <w:tc>
          <w:tcPr>
            <w:tcW w:w="799" w:type="dxa"/>
          </w:tcPr>
          <w:p w14:paraId="4F5CB0C1" w14:textId="77777777" w:rsidR="002238CD" w:rsidRPr="00617AA8" w:rsidRDefault="002238CD" w:rsidP="00617AA8">
            <w:pPr>
              <w:pStyle w:val="Tekstopmerking"/>
              <w:rPr>
                <w:lang w:val="en-GB"/>
              </w:rPr>
            </w:pPr>
            <w:r w:rsidRPr="00617AA8">
              <w:rPr>
                <w:lang w:val="en-GB"/>
              </w:rPr>
              <w:t>OK</w:t>
            </w:r>
          </w:p>
        </w:tc>
      </w:tr>
    </w:tbl>
    <w:p w14:paraId="3960802C" w14:textId="77777777" w:rsidR="002238CD" w:rsidRPr="00617AA8" w:rsidRDefault="002238CD" w:rsidP="00617AA8">
      <w:pPr>
        <w:rPr>
          <w:lang w:val="en-GB"/>
        </w:rPr>
      </w:pPr>
    </w:p>
    <w:p w14:paraId="4621DE0B" w14:textId="77777777" w:rsidR="002238CD" w:rsidRPr="00617AA8" w:rsidRDefault="002238CD" w:rsidP="00617AA8">
      <w:pPr>
        <w:rPr>
          <w:lang w:val="en-GB"/>
        </w:rPr>
      </w:pPr>
    </w:p>
    <w:p w14:paraId="1C501F78" w14:textId="77777777" w:rsidR="00FD4523" w:rsidRPr="00617AA8" w:rsidRDefault="00FD4523" w:rsidP="00617AA8">
      <w:pPr>
        <w:rPr>
          <w:lang w:val="en-GB"/>
        </w:rPr>
      </w:pPr>
    </w:p>
    <w:p w14:paraId="48D3FF68" w14:textId="77777777" w:rsidR="004C320C" w:rsidRPr="00617AA8" w:rsidRDefault="004C320C" w:rsidP="00617AA8">
      <w:pPr>
        <w:spacing w:after="160"/>
        <w:rPr>
          <w:rFonts w:eastAsiaTheme="majorEastAsia" w:cstheme="majorBidi"/>
          <w:color w:val="002060"/>
          <w:sz w:val="28"/>
          <w:szCs w:val="28"/>
          <w:lang w:val="en-GB" w:eastAsia="fr-FR"/>
        </w:rPr>
      </w:pPr>
      <w:r w:rsidRPr="00617AA8">
        <w:rPr>
          <w:lang w:val="en-GB" w:eastAsia="fr-FR"/>
        </w:rPr>
        <w:br w:type="page"/>
      </w:r>
    </w:p>
    <w:p w14:paraId="07FA1732" w14:textId="4886714B" w:rsidR="00FD4523" w:rsidRPr="00617AA8" w:rsidRDefault="00FD4523" w:rsidP="00617AA8">
      <w:pPr>
        <w:pStyle w:val="Kop2"/>
        <w:rPr>
          <w:lang w:val="en-GB"/>
        </w:rPr>
      </w:pPr>
      <w:bookmarkStart w:id="59" w:name="_Toc12282916"/>
      <w:r w:rsidRPr="00617AA8">
        <w:rPr>
          <w:lang w:val="en-GB" w:eastAsia="fr-FR"/>
        </w:rPr>
        <w:lastRenderedPageBreak/>
        <w:t>Appendix 2</w:t>
      </w:r>
      <w:r w:rsidR="00412F2D">
        <w:rPr>
          <w:lang w:val="en-GB" w:eastAsia="fr-FR"/>
        </w:rPr>
        <w:t>:</w:t>
      </w:r>
      <w:r w:rsidRPr="00617AA8">
        <w:rPr>
          <w:lang w:val="en-GB" w:eastAsia="fr-FR"/>
        </w:rPr>
        <w:t xml:space="preserve"> </w:t>
      </w:r>
      <w:r w:rsidRPr="00617AA8">
        <w:rPr>
          <w:lang w:val="en-GB"/>
        </w:rPr>
        <w:t xml:space="preserve">Specification EFI </w:t>
      </w:r>
      <w:r w:rsidR="00FA738E">
        <w:rPr>
          <w:lang w:val="en-GB"/>
        </w:rPr>
        <w:t xml:space="preserve">+ </w:t>
      </w:r>
      <w:r w:rsidRPr="00617AA8">
        <w:rPr>
          <w:lang w:val="en-GB"/>
        </w:rPr>
        <w:t xml:space="preserve">over </w:t>
      </w:r>
      <w:proofErr w:type="spellStart"/>
      <w:r w:rsidRPr="00617AA8">
        <w:rPr>
          <w:lang w:val="en-GB"/>
        </w:rPr>
        <w:t>WebSockets</w:t>
      </w:r>
      <w:bookmarkEnd w:id="59"/>
      <w:proofErr w:type="spellEnd"/>
    </w:p>
    <w:p w14:paraId="2058878C" w14:textId="77777777" w:rsidR="00F6381A" w:rsidRPr="00617AA8" w:rsidRDefault="00F6381A" w:rsidP="00617AA8">
      <w:pPr>
        <w:rPr>
          <w:lang w:val="en-GB" w:eastAsia="fr-FR"/>
        </w:rPr>
      </w:pPr>
    </w:p>
    <w:p w14:paraId="7F54CA0A" w14:textId="77777777" w:rsidR="009F3E40" w:rsidRPr="00617AA8" w:rsidRDefault="009F3E40" w:rsidP="00617AA8">
      <w:pPr>
        <w:rPr>
          <w:b/>
          <w:lang w:val="en-GB"/>
        </w:rPr>
      </w:pPr>
      <w:r w:rsidRPr="00617AA8">
        <w:rPr>
          <w:b/>
          <w:lang w:val="en-GB"/>
        </w:rPr>
        <w:t>Introduction</w:t>
      </w:r>
    </w:p>
    <w:p w14:paraId="72D7ED12" w14:textId="28392BF5" w:rsidR="009F3E40" w:rsidRPr="00617AA8" w:rsidRDefault="009F3E40" w:rsidP="00617AA8">
      <w:pPr>
        <w:rPr>
          <w:lang w:val="en-GB"/>
        </w:rPr>
      </w:pPr>
      <w:r w:rsidRPr="00617AA8">
        <w:rPr>
          <w:lang w:val="en-GB"/>
        </w:rPr>
        <w:t xml:space="preserve">This </w:t>
      </w:r>
      <w:r w:rsidR="003E0AE6">
        <w:rPr>
          <w:lang w:val="en-GB"/>
        </w:rPr>
        <w:t>appendix</w:t>
      </w:r>
      <w:r w:rsidRPr="00617AA8">
        <w:rPr>
          <w:lang w:val="en-GB"/>
        </w:rPr>
        <w:t xml:space="preserve"> describes how </w:t>
      </w:r>
      <w:proofErr w:type="spellStart"/>
      <w:r w:rsidRPr="00617AA8">
        <w:rPr>
          <w:lang w:val="en-GB"/>
        </w:rPr>
        <w:t>WebSockets</w:t>
      </w:r>
      <w:proofErr w:type="spellEnd"/>
      <w:r w:rsidRPr="00617AA8">
        <w:rPr>
          <w:lang w:val="en-GB"/>
        </w:rPr>
        <w:t xml:space="preserve"> is used for EFI+ communication. </w:t>
      </w:r>
    </w:p>
    <w:p w14:paraId="60AECD17" w14:textId="77777777" w:rsidR="009F3E40" w:rsidRPr="00617AA8" w:rsidRDefault="009F3E40" w:rsidP="00617AA8">
      <w:pPr>
        <w:rPr>
          <w:lang w:val="en-GB"/>
        </w:rPr>
      </w:pPr>
      <w:r w:rsidRPr="00617AA8">
        <w:rPr>
          <w:lang w:val="en-GB"/>
        </w:rPr>
        <w:t xml:space="preserve">EFI+ has four categories (Inflexible, </w:t>
      </w:r>
      <w:proofErr w:type="spellStart"/>
      <w:r w:rsidRPr="00617AA8">
        <w:rPr>
          <w:lang w:val="en-GB"/>
        </w:rPr>
        <w:t>Shiftable</w:t>
      </w:r>
      <w:proofErr w:type="spellEnd"/>
      <w:r w:rsidRPr="00617AA8">
        <w:rPr>
          <w:lang w:val="en-GB"/>
        </w:rPr>
        <w:t>, Adjustable and Storage), with each their own set of messages. A DER uses only one of the four categories.</w:t>
      </w:r>
    </w:p>
    <w:p w14:paraId="2CFEC772" w14:textId="77777777" w:rsidR="009F3E40" w:rsidRPr="00617AA8" w:rsidRDefault="009F3E40" w:rsidP="00617AA8">
      <w:pPr>
        <w:rPr>
          <w:lang w:val="en-GB"/>
        </w:rPr>
      </w:pPr>
      <w:r w:rsidRPr="00617AA8">
        <w:rPr>
          <w:lang w:val="en-GB"/>
        </w:rPr>
        <w:t>For the EFI+ WebSocket communication, the LIMS (</w:t>
      </w:r>
      <w:proofErr w:type="spellStart"/>
      <w:r w:rsidRPr="00617AA8">
        <w:rPr>
          <w:lang w:val="en-GB"/>
        </w:rPr>
        <w:t>ResourceManager</w:t>
      </w:r>
      <w:proofErr w:type="spellEnd"/>
      <w:r w:rsidRPr="00617AA8">
        <w:rPr>
          <w:lang w:val="en-GB"/>
        </w:rPr>
        <w:t xml:space="preserve"> in EFI terms) takes the role of the WebSocket client, while the FAP (Customer Energy Manager in EFI terms) takes the role of the WebSocket server. DER connects to only one FAP, but the FAP can connect to many DERs. The LIMS can represent multiple DERs, so there can be multiple simultaneous WebSocket Sessions between the LIMS and the FAP.</w:t>
      </w:r>
    </w:p>
    <w:p w14:paraId="45361CF5" w14:textId="77777777" w:rsidR="009F3E40" w:rsidRPr="00617AA8" w:rsidRDefault="009F3E40" w:rsidP="00617AA8">
      <w:pPr>
        <w:rPr>
          <w:lang w:val="en-GB"/>
        </w:rPr>
      </w:pPr>
    </w:p>
    <w:p w14:paraId="67D2AFB5" w14:textId="77777777" w:rsidR="00853335" w:rsidRDefault="009F3E40" w:rsidP="00853335">
      <w:pPr>
        <w:keepNext/>
      </w:pPr>
      <w:r w:rsidRPr="00617AA8">
        <w:rPr>
          <w:noProof/>
          <w:lang w:val="en-GB" w:eastAsia="nl-NL"/>
        </w:rPr>
        <w:drawing>
          <wp:inline distT="0" distB="0" distL="0" distR="0" wp14:anchorId="259DE3C5" wp14:editId="243AF56F">
            <wp:extent cx="6182987" cy="2786332"/>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65548" cy="2823538"/>
                    </a:xfrm>
                    <a:prstGeom prst="rect">
                      <a:avLst/>
                    </a:prstGeom>
                    <a:noFill/>
                  </pic:spPr>
                </pic:pic>
              </a:graphicData>
            </a:graphic>
          </wp:inline>
        </w:drawing>
      </w:r>
    </w:p>
    <w:p w14:paraId="18ABB009" w14:textId="3A13B11E" w:rsidR="00853335" w:rsidRDefault="00853335" w:rsidP="00853335">
      <w:pPr>
        <w:pStyle w:val="Bijschrift"/>
        <w:jc w:val="both"/>
      </w:pPr>
      <w:bookmarkStart w:id="60" w:name="_Toc12283007"/>
      <w:r>
        <w:t xml:space="preserve">Figure </w:t>
      </w:r>
      <w:fldSimple w:instr=" SEQ Figure \* ARABIC ">
        <w:r w:rsidR="009B77FA">
          <w:rPr>
            <w:noProof/>
          </w:rPr>
          <w:t>22</w:t>
        </w:r>
      </w:fldSimple>
      <w:r w:rsidR="00FA738E">
        <w:t xml:space="preserve"> </w:t>
      </w:r>
      <w:r w:rsidR="007154B6">
        <w:t xml:space="preserve">- </w:t>
      </w:r>
      <w:r w:rsidR="00FA738E">
        <w:t>EFI + communication</w:t>
      </w:r>
      <w:bookmarkEnd w:id="60"/>
    </w:p>
    <w:p w14:paraId="4801B3DA" w14:textId="266E12C4" w:rsidR="009F3E40" w:rsidRPr="00617AA8" w:rsidRDefault="009F3E40" w:rsidP="00617AA8">
      <w:pPr>
        <w:rPr>
          <w:lang w:val="en-GB"/>
        </w:rPr>
      </w:pPr>
    </w:p>
    <w:p w14:paraId="045D8BAA" w14:textId="77777777" w:rsidR="009F3E40" w:rsidRPr="00617AA8" w:rsidRDefault="009F3E40" w:rsidP="00617AA8">
      <w:pPr>
        <w:rPr>
          <w:b/>
          <w:lang w:val="en-GB"/>
        </w:rPr>
      </w:pPr>
      <w:r w:rsidRPr="00617AA8">
        <w:rPr>
          <w:b/>
          <w:lang w:val="en-GB"/>
        </w:rPr>
        <w:t>Initiating a connection</w:t>
      </w:r>
    </w:p>
    <w:p w14:paraId="13C3A797" w14:textId="77777777" w:rsidR="009F3E40" w:rsidRPr="00617AA8" w:rsidRDefault="009F3E40" w:rsidP="00617AA8">
      <w:pPr>
        <w:rPr>
          <w:lang w:val="en-GB"/>
        </w:rPr>
      </w:pPr>
      <w:r w:rsidRPr="00617AA8">
        <w:rPr>
          <w:lang w:val="en-GB"/>
        </w:rPr>
        <w:t xml:space="preserve">With </w:t>
      </w:r>
      <w:proofErr w:type="spellStart"/>
      <w:r w:rsidRPr="00617AA8">
        <w:rPr>
          <w:lang w:val="en-GB"/>
        </w:rPr>
        <w:t>WebSockets</w:t>
      </w:r>
      <w:proofErr w:type="spellEnd"/>
      <w:r w:rsidRPr="00617AA8">
        <w:rPr>
          <w:lang w:val="en-GB"/>
        </w:rPr>
        <w:t>, the client initiates the connection. Each DER has its own WebSocket client instance, and exactly one WebSocket Session. This way messages of different DERs are kept separate.</w:t>
      </w:r>
    </w:p>
    <w:p w14:paraId="5401137C" w14:textId="77777777" w:rsidR="009F3E40" w:rsidRPr="00617AA8" w:rsidRDefault="009F3E40" w:rsidP="00617AA8">
      <w:pPr>
        <w:rPr>
          <w:lang w:val="en-GB"/>
        </w:rPr>
      </w:pPr>
      <w:r w:rsidRPr="00617AA8">
        <w:rPr>
          <w:lang w:val="en-GB"/>
        </w:rPr>
        <w:t>In order for the client to connect with the server, the client needs to have a URL to connect to. The FAP can create a unique URL for every DER, or it can have one entry point and figures out in a later stage which DER it is. Either solution is fine.</w:t>
      </w:r>
    </w:p>
    <w:p w14:paraId="48556EC3" w14:textId="77777777" w:rsidR="009F3E40" w:rsidRPr="00617AA8" w:rsidRDefault="009F3E40" w:rsidP="00617AA8">
      <w:pPr>
        <w:rPr>
          <w:lang w:val="en-GB"/>
        </w:rPr>
      </w:pPr>
    </w:p>
    <w:p w14:paraId="10870C34" w14:textId="77777777" w:rsidR="009F3E40" w:rsidRPr="00617AA8" w:rsidRDefault="009F3E40" w:rsidP="00617AA8">
      <w:pPr>
        <w:rPr>
          <w:b/>
          <w:lang w:val="en-GB"/>
        </w:rPr>
      </w:pPr>
      <w:r w:rsidRPr="00617AA8">
        <w:rPr>
          <w:b/>
          <w:lang w:val="en-GB"/>
        </w:rPr>
        <w:t>Security</w:t>
      </w:r>
    </w:p>
    <w:p w14:paraId="27EBE6CE" w14:textId="77777777" w:rsidR="009F3E40" w:rsidRPr="00617AA8" w:rsidRDefault="009F3E40" w:rsidP="00617AA8">
      <w:pPr>
        <w:rPr>
          <w:lang w:val="en-GB"/>
        </w:rPr>
      </w:pPr>
      <w:r w:rsidRPr="00617AA8">
        <w:rPr>
          <w:lang w:val="en-GB"/>
        </w:rPr>
        <w:t>In order to secure the connection, TLS with server certificates shall be used. This concept is known as ‘WebSocket Secure’ (WSS), which is a parallel to HTTPS. The usage of WebSocket Secure implies that URLs will start with ‘</w:t>
      </w:r>
      <w:proofErr w:type="spellStart"/>
      <w:r w:rsidRPr="00617AA8">
        <w:rPr>
          <w:lang w:val="en-GB"/>
        </w:rPr>
        <w:t>wss</w:t>
      </w:r>
      <w:proofErr w:type="spellEnd"/>
      <w:r w:rsidRPr="00617AA8">
        <w:rPr>
          <w:lang w:val="en-GB"/>
        </w:rPr>
        <w:t>://’. The usage of WSS ensures that communication is encrypted between client and server, and that the identification of the server is provided through a certificate. The certificate should be signed by a Certificate Authority (CA). This can, for example, be achieved by user Let’s Encrypt.</w:t>
      </w:r>
    </w:p>
    <w:p w14:paraId="2002445B" w14:textId="77777777" w:rsidR="009F3E40" w:rsidRPr="00617AA8" w:rsidRDefault="009F3E40" w:rsidP="00617AA8">
      <w:pPr>
        <w:rPr>
          <w:lang w:val="en-GB"/>
        </w:rPr>
      </w:pPr>
      <w:r w:rsidRPr="00617AA8">
        <w:rPr>
          <w:lang w:val="en-GB"/>
        </w:rPr>
        <w:t xml:space="preserve">In order identify the client, basic authentication shall be used. With basic authentication, a username and password will be send by the client to the server through an HTTP header. </w:t>
      </w:r>
      <w:r w:rsidRPr="00617AA8">
        <w:rPr>
          <w:lang w:val="en-GB"/>
        </w:rPr>
        <w:lastRenderedPageBreak/>
        <w:t>The username and password are not encrypted in the header, but since the connection is encrypted using WSS we consider this save enough.</w:t>
      </w:r>
    </w:p>
    <w:p w14:paraId="12051088" w14:textId="77777777" w:rsidR="009F3E40" w:rsidRPr="00617AA8" w:rsidRDefault="009F3E40" w:rsidP="00617AA8">
      <w:pPr>
        <w:rPr>
          <w:lang w:val="en-GB"/>
        </w:rPr>
      </w:pPr>
      <w:r w:rsidRPr="00617AA8">
        <w:rPr>
          <w:lang w:val="en-GB"/>
        </w:rPr>
        <w:t>The FAP should, amongst the URL, provide a unique username and password for each DER. The username must be identical to the resourceId used within the EFI+ messages.</w:t>
      </w:r>
    </w:p>
    <w:p w14:paraId="6757F118" w14:textId="77777777" w:rsidR="004C320C" w:rsidRPr="00617AA8" w:rsidRDefault="004C320C" w:rsidP="00617AA8">
      <w:pPr>
        <w:rPr>
          <w:lang w:val="en-GB"/>
        </w:rPr>
      </w:pPr>
    </w:p>
    <w:p w14:paraId="33C90EB2" w14:textId="77777777" w:rsidR="009F3E40" w:rsidRPr="00617AA8" w:rsidRDefault="009F3E40" w:rsidP="00617AA8">
      <w:pPr>
        <w:rPr>
          <w:b/>
          <w:lang w:val="en-GB"/>
        </w:rPr>
      </w:pPr>
      <w:r w:rsidRPr="00617AA8">
        <w:rPr>
          <w:b/>
          <w:lang w:val="en-GB"/>
        </w:rPr>
        <w:t>Error handling</w:t>
      </w:r>
    </w:p>
    <w:p w14:paraId="4345887F" w14:textId="77777777" w:rsidR="009F3E40" w:rsidRPr="00617AA8" w:rsidRDefault="009F3E40" w:rsidP="00617AA8">
      <w:pPr>
        <w:rPr>
          <w:lang w:val="en-GB"/>
        </w:rPr>
      </w:pPr>
      <w:r w:rsidRPr="00617AA8">
        <w:rPr>
          <w:lang w:val="en-GB"/>
        </w:rPr>
        <w:t>In general, when an error occurs, the client or the server should close the WebSocket session. When a session is closed, a Status code can be send to other side. De following table will indicate when which status code will be used. There is also a possibility to provide a reason, which is formatted as a string. This can be used as a human-readable way of giving further information of what went wrong.</w:t>
      </w:r>
    </w:p>
    <w:tbl>
      <w:tblPr>
        <w:tblStyle w:val="Tabelraster"/>
        <w:tblW w:w="9351" w:type="dxa"/>
        <w:tblLook w:val="04A0" w:firstRow="1" w:lastRow="0" w:firstColumn="1" w:lastColumn="0" w:noHBand="0" w:noVBand="1"/>
      </w:tblPr>
      <w:tblGrid>
        <w:gridCol w:w="1980"/>
        <w:gridCol w:w="1909"/>
        <w:gridCol w:w="1386"/>
        <w:gridCol w:w="4076"/>
      </w:tblGrid>
      <w:tr w:rsidR="009F3E40" w:rsidRPr="00617AA8" w14:paraId="61C2CC69" w14:textId="77777777" w:rsidTr="004422E2">
        <w:tc>
          <w:tcPr>
            <w:tcW w:w="1980" w:type="dxa"/>
          </w:tcPr>
          <w:p w14:paraId="5D925510" w14:textId="77777777" w:rsidR="009F3E40" w:rsidRPr="00617AA8" w:rsidRDefault="009F3E40" w:rsidP="00617AA8">
            <w:pPr>
              <w:rPr>
                <w:b/>
                <w:lang w:val="en-GB"/>
              </w:rPr>
            </w:pPr>
            <w:r w:rsidRPr="00617AA8">
              <w:rPr>
                <w:b/>
                <w:lang w:val="en-GB"/>
              </w:rPr>
              <w:t>Type of error</w:t>
            </w:r>
          </w:p>
        </w:tc>
        <w:tc>
          <w:tcPr>
            <w:tcW w:w="1909" w:type="dxa"/>
          </w:tcPr>
          <w:p w14:paraId="51D63A5A" w14:textId="77777777" w:rsidR="009F3E40" w:rsidRPr="00617AA8" w:rsidRDefault="009F3E40" w:rsidP="00617AA8">
            <w:pPr>
              <w:rPr>
                <w:b/>
                <w:lang w:val="en-GB"/>
              </w:rPr>
            </w:pPr>
            <w:r w:rsidRPr="00617AA8">
              <w:rPr>
                <w:b/>
                <w:lang w:val="en-GB"/>
              </w:rPr>
              <w:t>Session closed by</w:t>
            </w:r>
          </w:p>
        </w:tc>
        <w:tc>
          <w:tcPr>
            <w:tcW w:w="1386" w:type="dxa"/>
          </w:tcPr>
          <w:p w14:paraId="22896BFC" w14:textId="77777777" w:rsidR="009F3E40" w:rsidRPr="00617AA8" w:rsidRDefault="009F3E40" w:rsidP="00617AA8">
            <w:pPr>
              <w:rPr>
                <w:b/>
                <w:lang w:val="en-GB"/>
              </w:rPr>
            </w:pPr>
            <w:r w:rsidRPr="00617AA8">
              <w:rPr>
                <w:b/>
                <w:lang w:val="en-GB"/>
              </w:rPr>
              <w:t>Status code</w:t>
            </w:r>
          </w:p>
        </w:tc>
        <w:tc>
          <w:tcPr>
            <w:tcW w:w="4076" w:type="dxa"/>
          </w:tcPr>
          <w:p w14:paraId="0D005B7F" w14:textId="77777777" w:rsidR="009F3E40" w:rsidRPr="00617AA8" w:rsidRDefault="009F3E40" w:rsidP="00617AA8">
            <w:pPr>
              <w:rPr>
                <w:b/>
                <w:lang w:val="en-GB"/>
              </w:rPr>
            </w:pPr>
            <w:r w:rsidRPr="00617AA8">
              <w:rPr>
                <w:b/>
                <w:lang w:val="en-GB"/>
              </w:rPr>
              <w:t>Further info</w:t>
            </w:r>
          </w:p>
        </w:tc>
      </w:tr>
      <w:tr w:rsidR="009F3E40" w:rsidRPr="00617AA8" w14:paraId="48C91A1B" w14:textId="77777777" w:rsidTr="004422E2">
        <w:tc>
          <w:tcPr>
            <w:tcW w:w="1980" w:type="dxa"/>
          </w:tcPr>
          <w:p w14:paraId="0928B79B" w14:textId="77777777" w:rsidR="009F3E40" w:rsidRPr="00617AA8" w:rsidRDefault="009F3E40" w:rsidP="00617AA8">
            <w:pPr>
              <w:rPr>
                <w:lang w:val="en-GB"/>
              </w:rPr>
            </w:pPr>
            <w:r w:rsidRPr="00617AA8">
              <w:rPr>
                <w:lang w:val="en-GB"/>
              </w:rPr>
              <w:t>Internal error</w:t>
            </w:r>
          </w:p>
        </w:tc>
        <w:tc>
          <w:tcPr>
            <w:tcW w:w="1909" w:type="dxa"/>
          </w:tcPr>
          <w:p w14:paraId="7A187884" w14:textId="77777777" w:rsidR="009F3E40" w:rsidRPr="00617AA8" w:rsidRDefault="009F3E40" w:rsidP="00617AA8">
            <w:pPr>
              <w:rPr>
                <w:lang w:val="en-GB"/>
              </w:rPr>
            </w:pPr>
            <w:r w:rsidRPr="00617AA8">
              <w:rPr>
                <w:lang w:val="en-GB"/>
              </w:rPr>
              <w:t>Server</w:t>
            </w:r>
          </w:p>
        </w:tc>
        <w:tc>
          <w:tcPr>
            <w:tcW w:w="1386" w:type="dxa"/>
          </w:tcPr>
          <w:p w14:paraId="17D45D89" w14:textId="77777777" w:rsidR="009F3E40" w:rsidRPr="00617AA8" w:rsidRDefault="009F3E40" w:rsidP="00617AA8">
            <w:pPr>
              <w:rPr>
                <w:lang w:val="en-GB"/>
              </w:rPr>
            </w:pPr>
            <w:r w:rsidRPr="00617AA8">
              <w:rPr>
                <w:lang w:val="en-GB"/>
              </w:rPr>
              <w:t>1011</w:t>
            </w:r>
          </w:p>
        </w:tc>
        <w:tc>
          <w:tcPr>
            <w:tcW w:w="4076" w:type="dxa"/>
          </w:tcPr>
          <w:p w14:paraId="491514BB" w14:textId="77777777" w:rsidR="009F3E40" w:rsidRPr="00617AA8" w:rsidRDefault="009F3E40" w:rsidP="00617AA8">
            <w:pPr>
              <w:rPr>
                <w:lang w:val="en-GB"/>
              </w:rPr>
            </w:pPr>
            <w:r w:rsidRPr="00617AA8">
              <w:rPr>
                <w:lang w:val="en-GB"/>
              </w:rPr>
              <w:t>Something went wrong on the server side</w:t>
            </w:r>
          </w:p>
        </w:tc>
      </w:tr>
      <w:tr w:rsidR="009F3E40" w:rsidRPr="00617AA8" w14:paraId="10E6A441" w14:textId="77777777" w:rsidTr="004422E2">
        <w:tc>
          <w:tcPr>
            <w:tcW w:w="1980" w:type="dxa"/>
          </w:tcPr>
          <w:p w14:paraId="65FB6548" w14:textId="77777777" w:rsidR="009F3E40" w:rsidRPr="00617AA8" w:rsidRDefault="009F3E40" w:rsidP="00617AA8">
            <w:pPr>
              <w:rPr>
                <w:lang w:val="en-GB"/>
              </w:rPr>
            </w:pPr>
            <w:r w:rsidRPr="00617AA8">
              <w:rPr>
                <w:lang w:val="en-GB"/>
              </w:rPr>
              <w:t>Internal error</w:t>
            </w:r>
          </w:p>
        </w:tc>
        <w:tc>
          <w:tcPr>
            <w:tcW w:w="1909" w:type="dxa"/>
          </w:tcPr>
          <w:p w14:paraId="78697570" w14:textId="77777777" w:rsidR="009F3E40" w:rsidRPr="00617AA8" w:rsidRDefault="009F3E40" w:rsidP="00617AA8">
            <w:pPr>
              <w:rPr>
                <w:lang w:val="en-GB"/>
              </w:rPr>
            </w:pPr>
            <w:r w:rsidRPr="00617AA8">
              <w:rPr>
                <w:lang w:val="en-GB"/>
              </w:rPr>
              <w:t>Client</w:t>
            </w:r>
          </w:p>
        </w:tc>
        <w:tc>
          <w:tcPr>
            <w:tcW w:w="1386" w:type="dxa"/>
          </w:tcPr>
          <w:p w14:paraId="00CB3451" w14:textId="77777777" w:rsidR="009F3E40" w:rsidRPr="00617AA8" w:rsidRDefault="009F3E40" w:rsidP="00617AA8">
            <w:pPr>
              <w:rPr>
                <w:lang w:val="en-GB"/>
              </w:rPr>
            </w:pPr>
            <w:r w:rsidRPr="00617AA8">
              <w:rPr>
                <w:lang w:val="en-GB"/>
              </w:rPr>
              <w:t>4000</w:t>
            </w:r>
          </w:p>
        </w:tc>
        <w:tc>
          <w:tcPr>
            <w:tcW w:w="4076" w:type="dxa"/>
          </w:tcPr>
          <w:p w14:paraId="0EA2A6D3" w14:textId="77777777" w:rsidR="009F3E40" w:rsidRPr="00617AA8" w:rsidRDefault="009F3E40" w:rsidP="00617AA8">
            <w:pPr>
              <w:rPr>
                <w:lang w:val="en-GB"/>
              </w:rPr>
            </w:pPr>
            <w:r w:rsidRPr="00617AA8">
              <w:rPr>
                <w:lang w:val="en-GB"/>
              </w:rPr>
              <w:t>Something went wrong on the client side</w:t>
            </w:r>
          </w:p>
        </w:tc>
      </w:tr>
      <w:tr w:rsidR="009F3E40" w:rsidRPr="00617AA8" w14:paraId="5671277F" w14:textId="77777777" w:rsidTr="004422E2">
        <w:tc>
          <w:tcPr>
            <w:tcW w:w="1980" w:type="dxa"/>
          </w:tcPr>
          <w:p w14:paraId="7B38080C" w14:textId="77777777" w:rsidR="009F3E40" w:rsidRPr="00617AA8" w:rsidRDefault="009F3E40" w:rsidP="00617AA8">
            <w:pPr>
              <w:rPr>
                <w:lang w:val="en-GB"/>
              </w:rPr>
            </w:pPr>
            <w:r w:rsidRPr="00617AA8">
              <w:rPr>
                <w:lang w:val="en-GB"/>
              </w:rPr>
              <w:t>Resource is going offline</w:t>
            </w:r>
          </w:p>
        </w:tc>
        <w:tc>
          <w:tcPr>
            <w:tcW w:w="1909" w:type="dxa"/>
          </w:tcPr>
          <w:p w14:paraId="2F999FEC" w14:textId="77777777" w:rsidR="009F3E40" w:rsidRPr="00617AA8" w:rsidRDefault="009F3E40" w:rsidP="00617AA8">
            <w:pPr>
              <w:rPr>
                <w:lang w:val="en-GB"/>
              </w:rPr>
            </w:pPr>
            <w:r w:rsidRPr="00617AA8">
              <w:rPr>
                <w:lang w:val="en-GB"/>
              </w:rPr>
              <w:t>Client</w:t>
            </w:r>
          </w:p>
        </w:tc>
        <w:tc>
          <w:tcPr>
            <w:tcW w:w="1386" w:type="dxa"/>
          </w:tcPr>
          <w:p w14:paraId="3398DDA7" w14:textId="77777777" w:rsidR="009F3E40" w:rsidRPr="00617AA8" w:rsidRDefault="009F3E40" w:rsidP="00617AA8">
            <w:pPr>
              <w:rPr>
                <w:lang w:val="en-GB"/>
              </w:rPr>
            </w:pPr>
            <w:r w:rsidRPr="00617AA8">
              <w:rPr>
                <w:lang w:val="en-GB"/>
              </w:rPr>
              <w:t>1001</w:t>
            </w:r>
          </w:p>
        </w:tc>
        <w:tc>
          <w:tcPr>
            <w:tcW w:w="4076" w:type="dxa"/>
          </w:tcPr>
          <w:p w14:paraId="0A7C1CFF" w14:textId="77777777" w:rsidR="009F3E40" w:rsidRPr="00617AA8" w:rsidRDefault="009F3E40" w:rsidP="00617AA8">
            <w:pPr>
              <w:rPr>
                <w:lang w:val="en-GB"/>
              </w:rPr>
            </w:pPr>
          </w:p>
        </w:tc>
      </w:tr>
      <w:tr w:rsidR="009F3E40" w:rsidRPr="00617AA8" w14:paraId="71AD5C38" w14:textId="77777777" w:rsidTr="004422E2">
        <w:tc>
          <w:tcPr>
            <w:tcW w:w="1980" w:type="dxa"/>
          </w:tcPr>
          <w:p w14:paraId="4E050A34" w14:textId="77777777" w:rsidR="009F3E40" w:rsidRPr="00617AA8" w:rsidRDefault="009F3E40" w:rsidP="00617AA8">
            <w:pPr>
              <w:rPr>
                <w:lang w:val="en-GB"/>
              </w:rPr>
            </w:pPr>
            <w:r w:rsidRPr="00617AA8">
              <w:rPr>
                <w:lang w:val="en-GB"/>
              </w:rPr>
              <w:t>Resource already connected</w:t>
            </w:r>
          </w:p>
        </w:tc>
        <w:tc>
          <w:tcPr>
            <w:tcW w:w="1909" w:type="dxa"/>
          </w:tcPr>
          <w:p w14:paraId="32654947" w14:textId="77777777" w:rsidR="009F3E40" w:rsidRPr="00617AA8" w:rsidRDefault="009F3E40" w:rsidP="00617AA8">
            <w:pPr>
              <w:rPr>
                <w:lang w:val="en-GB"/>
              </w:rPr>
            </w:pPr>
            <w:r w:rsidRPr="00617AA8">
              <w:rPr>
                <w:lang w:val="en-GB"/>
              </w:rPr>
              <w:t>Server</w:t>
            </w:r>
          </w:p>
        </w:tc>
        <w:tc>
          <w:tcPr>
            <w:tcW w:w="1386" w:type="dxa"/>
          </w:tcPr>
          <w:p w14:paraId="72B90135" w14:textId="77777777" w:rsidR="009F3E40" w:rsidRPr="00617AA8" w:rsidRDefault="009F3E40" w:rsidP="00617AA8">
            <w:pPr>
              <w:rPr>
                <w:lang w:val="en-GB"/>
              </w:rPr>
            </w:pPr>
            <w:r w:rsidRPr="00617AA8">
              <w:rPr>
                <w:lang w:val="en-GB"/>
              </w:rPr>
              <w:t>4001</w:t>
            </w:r>
          </w:p>
        </w:tc>
        <w:tc>
          <w:tcPr>
            <w:tcW w:w="4076" w:type="dxa"/>
          </w:tcPr>
          <w:p w14:paraId="3E7034FB" w14:textId="77777777" w:rsidR="009F3E40" w:rsidRPr="00617AA8" w:rsidRDefault="009F3E40" w:rsidP="00617AA8">
            <w:pPr>
              <w:rPr>
                <w:lang w:val="en-GB"/>
              </w:rPr>
            </w:pPr>
            <w:r w:rsidRPr="00617AA8">
              <w:rPr>
                <w:lang w:val="en-GB"/>
              </w:rPr>
              <w:t>The old connection should be closed with this status code, the new connection should be accepted</w:t>
            </w:r>
          </w:p>
        </w:tc>
      </w:tr>
      <w:tr w:rsidR="009F3E40" w:rsidRPr="00617AA8" w14:paraId="5AC83036" w14:textId="77777777" w:rsidTr="004422E2">
        <w:tc>
          <w:tcPr>
            <w:tcW w:w="1980" w:type="dxa"/>
          </w:tcPr>
          <w:p w14:paraId="22B7C4C9" w14:textId="77777777" w:rsidR="009F3E40" w:rsidRPr="00617AA8" w:rsidRDefault="009F3E40" w:rsidP="00617AA8">
            <w:pPr>
              <w:rPr>
                <w:lang w:val="en-GB"/>
              </w:rPr>
            </w:pPr>
            <w:r w:rsidRPr="00617AA8">
              <w:rPr>
                <w:lang w:val="en-GB"/>
              </w:rPr>
              <w:t xml:space="preserve">Received illegal EFI+ message </w:t>
            </w:r>
          </w:p>
        </w:tc>
        <w:tc>
          <w:tcPr>
            <w:tcW w:w="1909" w:type="dxa"/>
          </w:tcPr>
          <w:p w14:paraId="7F0510FB" w14:textId="77777777" w:rsidR="009F3E40" w:rsidRPr="00617AA8" w:rsidRDefault="009F3E40" w:rsidP="00617AA8">
            <w:pPr>
              <w:rPr>
                <w:lang w:val="en-GB"/>
              </w:rPr>
            </w:pPr>
            <w:r w:rsidRPr="00617AA8">
              <w:rPr>
                <w:lang w:val="en-GB"/>
              </w:rPr>
              <w:t>Server</w:t>
            </w:r>
          </w:p>
        </w:tc>
        <w:tc>
          <w:tcPr>
            <w:tcW w:w="1386" w:type="dxa"/>
          </w:tcPr>
          <w:p w14:paraId="006975B5" w14:textId="77777777" w:rsidR="009F3E40" w:rsidRPr="00617AA8" w:rsidRDefault="009F3E40" w:rsidP="00617AA8">
            <w:pPr>
              <w:rPr>
                <w:lang w:val="en-GB"/>
              </w:rPr>
            </w:pPr>
            <w:r w:rsidRPr="00617AA8">
              <w:rPr>
                <w:lang w:val="en-GB"/>
              </w:rPr>
              <w:t>4002</w:t>
            </w:r>
          </w:p>
        </w:tc>
        <w:tc>
          <w:tcPr>
            <w:tcW w:w="4076" w:type="dxa"/>
          </w:tcPr>
          <w:p w14:paraId="68D5526E" w14:textId="77777777" w:rsidR="009F3E40" w:rsidRPr="00617AA8" w:rsidRDefault="009F3E40" w:rsidP="00617AA8">
            <w:pPr>
              <w:rPr>
                <w:lang w:val="en-GB"/>
              </w:rPr>
            </w:pPr>
            <w:r w:rsidRPr="00617AA8">
              <w:rPr>
                <w:lang w:val="en-GB"/>
              </w:rPr>
              <w:t>For example: not valid XML, does not comply with XSD, reference to non-existing identifier…</w:t>
            </w:r>
          </w:p>
        </w:tc>
      </w:tr>
      <w:tr w:rsidR="009F3E40" w:rsidRPr="00617AA8" w14:paraId="72719504" w14:textId="77777777" w:rsidTr="004422E2">
        <w:tc>
          <w:tcPr>
            <w:tcW w:w="1980" w:type="dxa"/>
          </w:tcPr>
          <w:p w14:paraId="4CEE5F35" w14:textId="77777777" w:rsidR="009F3E40" w:rsidRPr="00617AA8" w:rsidRDefault="009F3E40" w:rsidP="00617AA8">
            <w:pPr>
              <w:rPr>
                <w:lang w:val="en-GB"/>
              </w:rPr>
            </w:pPr>
            <w:r w:rsidRPr="00617AA8">
              <w:rPr>
                <w:lang w:val="en-GB"/>
              </w:rPr>
              <w:t>Received illegal EFI+ message</w:t>
            </w:r>
          </w:p>
        </w:tc>
        <w:tc>
          <w:tcPr>
            <w:tcW w:w="1909" w:type="dxa"/>
          </w:tcPr>
          <w:p w14:paraId="6FC75B0E" w14:textId="77777777" w:rsidR="009F3E40" w:rsidRPr="00617AA8" w:rsidRDefault="009F3E40" w:rsidP="00617AA8">
            <w:pPr>
              <w:rPr>
                <w:lang w:val="en-GB"/>
              </w:rPr>
            </w:pPr>
            <w:r w:rsidRPr="00617AA8">
              <w:rPr>
                <w:lang w:val="en-GB"/>
              </w:rPr>
              <w:t>Client</w:t>
            </w:r>
          </w:p>
        </w:tc>
        <w:tc>
          <w:tcPr>
            <w:tcW w:w="1386" w:type="dxa"/>
          </w:tcPr>
          <w:p w14:paraId="4DFD0A04" w14:textId="77777777" w:rsidR="009F3E40" w:rsidRPr="00617AA8" w:rsidRDefault="009F3E40" w:rsidP="00617AA8">
            <w:pPr>
              <w:rPr>
                <w:lang w:val="en-GB"/>
              </w:rPr>
            </w:pPr>
            <w:r w:rsidRPr="00617AA8">
              <w:rPr>
                <w:lang w:val="en-GB"/>
              </w:rPr>
              <w:t>4002</w:t>
            </w:r>
          </w:p>
        </w:tc>
        <w:tc>
          <w:tcPr>
            <w:tcW w:w="4076" w:type="dxa"/>
          </w:tcPr>
          <w:p w14:paraId="7F7624E0" w14:textId="77777777" w:rsidR="009F3E40" w:rsidRPr="00617AA8" w:rsidRDefault="009F3E40" w:rsidP="00617AA8">
            <w:pPr>
              <w:rPr>
                <w:lang w:val="en-GB"/>
              </w:rPr>
            </w:pPr>
            <w:r w:rsidRPr="00617AA8">
              <w:rPr>
                <w:lang w:val="en-GB"/>
              </w:rPr>
              <w:t>See above</w:t>
            </w:r>
          </w:p>
        </w:tc>
      </w:tr>
    </w:tbl>
    <w:p w14:paraId="0A6EAD2C" w14:textId="77777777" w:rsidR="009F3E40" w:rsidRPr="00617AA8" w:rsidRDefault="009F3E40" w:rsidP="00617AA8">
      <w:pPr>
        <w:rPr>
          <w:lang w:val="en-GB"/>
        </w:rPr>
      </w:pPr>
    </w:p>
    <w:p w14:paraId="52F6280E" w14:textId="77777777" w:rsidR="009F3E40" w:rsidRPr="00617AA8" w:rsidRDefault="009F3E40" w:rsidP="00617AA8">
      <w:pPr>
        <w:rPr>
          <w:b/>
          <w:lang w:val="en-GB"/>
        </w:rPr>
      </w:pPr>
      <w:r w:rsidRPr="00617AA8">
        <w:rPr>
          <w:b/>
          <w:lang w:val="en-GB"/>
        </w:rPr>
        <w:t>Reconnection strategy</w:t>
      </w:r>
    </w:p>
    <w:p w14:paraId="486B8E55" w14:textId="77777777" w:rsidR="009F3E40" w:rsidRPr="00617AA8" w:rsidRDefault="009F3E40" w:rsidP="00617AA8">
      <w:pPr>
        <w:rPr>
          <w:lang w:val="en-GB"/>
        </w:rPr>
      </w:pPr>
      <w:r w:rsidRPr="00617AA8">
        <w:rPr>
          <w:lang w:val="en-GB"/>
        </w:rPr>
        <w:t>Whenever the WebSocket session is closed, or when the server is unreachable, the client should attempt to reconnect. Attempting to reconnect should be done until reconnection is successful.</w:t>
      </w:r>
    </w:p>
    <w:p w14:paraId="61402646" w14:textId="77777777" w:rsidR="009F3E40" w:rsidRPr="00617AA8" w:rsidRDefault="009F3E40" w:rsidP="00617AA8">
      <w:pPr>
        <w:rPr>
          <w:lang w:val="en-GB"/>
        </w:rPr>
      </w:pPr>
      <w:r w:rsidRPr="00617AA8">
        <w:rPr>
          <w:lang w:val="en-GB"/>
        </w:rPr>
        <w:t>In order to reconnect quickly in the case of a short disruption, but to avoid flooding when the system is offline for a long time, a simple exponential back-off function shall be implemented:</w:t>
      </w:r>
    </w:p>
    <w:p w14:paraId="75092BA2" w14:textId="28067131" w:rsidR="009F3E40" w:rsidRPr="00617AA8" w:rsidRDefault="009F3E40" w:rsidP="00617AA8">
      <w:pPr>
        <w:rPr>
          <w:lang w:val="en-GB"/>
        </w:rPr>
      </w:pPr>
      <w:r w:rsidRPr="00617AA8">
        <w:rPr>
          <w:i/>
          <w:lang w:val="en-GB"/>
        </w:rPr>
        <w:t>Delay before next reconnection attempt in seconds</w:t>
      </w:r>
      <w:r w:rsidRPr="00617AA8">
        <w:rPr>
          <w:lang w:val="en-GB"/>
        </w:rPr>
        <w:t xml:space="preserve"> = min((2 ^ </w:t>
      </w:r>
      <w:r w:rsidRPr="00617AA8">
        <w:rPr>
          <w:i/>
          <w:lang w:val="en-GB"/>
        </w:rPr>
        <w:t>number of failed attempts</w:t>
      </w:r>
      <w:r w:rsidRPr="00617AA8">
        <w:rPr>
          <w:lang w:val="en-GB"/>
        </w:rPr>
        <w:t>) / 2), 600)</w:t>
      </w:r>
    </w:p>
    <w:p w14:paraId="1A31314E" w14:textId="582FD0C9" w:rsidR="00704A09" w:rsidRPr="00617AA8" w:rsidRDefault="00704A09" w:rsidP="00617AA8">
      <w:pPr>
        <w:rPr>
          <w:lang w:val="en-GB"/>
        </w:rPr>
      </w:pPr>
    </w:p>
    <w:p w14:paraId="3D698EC7" w14:textId="0D3A61AA" w:rsidR="00704A09" w:rsidRPr="00617AA8" w:rsidRDefault="00704A09" w:rsidP="00617AA8">
      <w:pPr>
        <w:spacing w:after="160"/>
        <w:rPr>
          <w:lang w:val="en-GB"/>
        </w:rPr>
      </w:pPr>
      <w:r w:rsidRPr="00617AA8">
        <w:rPr>
          <w:lang w:val="en-GB"/>
        </w:rPr>
        <w:br w:type="page"/>
      </w:r>
    </w:p>
    <w:p w14:paraId="13C165D1" w14:textId="03F9E2F9" w:rsidR="00704A09" w:rsidRPr="00617AA8" w:rsidRDefault="00704A09" w:rsidP="00617AA8">
      <w:pPr>
        <w:rPr>
          <w:lang w:val="en-GB"/>
        </w:rPr>
      </w:pPr>
    </w:p>
    <w:p w14:paraId="224F5487" w14:textId="7DB7DA5B" w:rsidR="00704A09" w:rsidRPr="00617AA8" w:rsidRDefault="0015095D" w:rsidP="00617AA8">
      <w:pPr>
        <w:pStyle w:val="Kop2"/>
        <w:rPr>
          <w:lang w:val="en-GB" w:eastAsia="fr-FR"/>
        </w:rPr>
      </w:pPr>
      <w:bookmarkStart w:id="61" w:name="_Toc12282917"/>
      <w:r w:rsidRPr="00617AA8">
        <w:rPr>
          <w:lang w:val="en-GB" w:eastAsia="fr-FR"/>
        </w:rPr>
        <w:t>Appendix 3</w:t>
      </w:r>
      <w:r w:rsidR="00412F2D">
        <w:rPr>
          <w:lang w:val="en-GB" w:eastAsia="fr-FR"/>
        </w:rPr>
        <w:t>:</w:t>
      </w:r>
      <w:r w:rsidRPr="00617AA8">
        <w:rPr>
          <w:lang w:val="en-GB" w:eastAsia="fr-FR"/>
        </w:rPr>
        <w:t xml:space="preserve"> </w:t>
      </w:r>
      <w:r w:rsidR="00704A09" w:rsidRPr="00617AA8">
        <w:rPr>
          <w:lang w:val="en-GB" w:eastAsia="fr-FR"/>
        </w:rPr>
        <w:t>Operator user interfaces of LIMS.</w:t>
      </w:r>
      <w:bookmarkEnd w:id="61"/>
    </w:p>
    <w:p w14:paraId="586A852D" w14:textId="77777777" w:rsidR="00704A09" w:rsidRPr="00617AA8" w:rsidRDefault="00704A09" w:rsidP="00617AA8">
      <w:pPr>
        <w:rPr>
          <w:lang w:val="en-GB"/>
        </w:rPr>
      </w:pPr>
      <w:r w:rsidRPr="00617AA8">
        <w:rPr>
          <w:lang w:val="en-GB"/>
        </w:rPr>
        <w:t xml:space="preserve">The user interface (UI) of the LIMS can be accessed by logging in to: </w:t>
      </w:r>
    </w:p>
    <w:p w14:paraId="0983E9CA" w14:textId="77777777" w:rsidR="00704A09" w:rsidRPr="00617AA8" w:rsidRDefault="00B4077F" w:rsidP="00617AA8">
      <w:pPr>
        <w:rPr>
          <w:lang w:val="en-GB"/>
        </w:rPr>
      </w:pPr>
      <w:hyperlink r:id="rId45" w:history="1">
        <w:r w:rsidR="00704A09" w:rsidRPr="00617AA8">
          <w:rPr>
            <w:rStyle w:val="Hyperlink"/>
            <w:lang w:val="en-GB"/>
          </w:rPr>
          <w:t>https://www.energyresourcemanager.nl/interflex</w:t>
        </w:r>
      </w:hyperlink>
      <w:r w:rsidR="00704A09" w:rsidRPr="00617AA8">
        <w:rPr>
          <w:lang w:val="en-GB"/>
        </w:rPr>
        <w:t xml:space="preserve"> </w:t>
      </w:r>
    </w:p>
    <w:p w14:paraId="24ACA714" w14:textId="77777777" w:rsidR="00704A09" w:rsidRPr="00617AA8" w:rsidRDefault="00704A09" w:rsidP="00617AA8">
      <w:pPr>
        <w:rPr>
          <w:lang w:val="en-GB"/>
        </w:rPr>
      </w:pPr>
      <w:r w:rsidRPr="00617AA8">
        <w:rPr>
          <w:lang w:val="en-GB"/>
        </w:rPr>
        <w:t xml:space="preserve">In </w:t>
      </w:r>
      <w:r w:rsidRPr="00617AA8">
        <w:rPr>
          <w:lang w:val="en-GB"/>
        </w:rPr>
        <w:fldChar w:fldCharType="begin"/>
      </w:r>
      <w:r w:rsidRPr="00617AA8">
        <w:rPr>
          <w:lang w:val="en-GB"/>
        </w:rPr>
        <w:instrText xml:space="preserve"> REF _Ref535321274 \h  \* MERGEFORMAT </w:instrText>
      </w:r>
      <w:r w:rsidRPr="00617AA8">
        <w:rPr>
          <w:lang w:val="en-GB"/>
        </w:rPr>
      </w:r>
      <w:r w:rsidRPr="00617AA8">
        <w:rPr>
          <w:lang w:val="en-GB"/>
        </w:rPr>
        <w:fldChar w:fldCharType="separate"/>
      </w:r>
      <w:r w:rsidRPr="00617AA8">
        <w:rPr>
          <w:lang w:val="en-GB"/>
        </w:rPr>
        <w:t xml:space="preserve">Figure </w:t>
      </w:r>
      <w:r w:rsidRPr="00617AA8">
        <w:rPr>
          <w:noProof/>
          <w:lang w:val="en-GB"/>
        </w:rPr>
        <w:t>4</w:t>
      </w:r>
      <w:r w:rsidRPr="00617AA8">
        <w:rPr>
          <w:lang w:val="en-GB"/>
        </w:rPr>
        <w:fldChar w:fldCharType="end"/>
      </w:r>
      <w:r w:rsidRPr="00617AA8">
        <w:rPr>
          <w:lang w:val="en-GB"/>
        </w:rPr>
        <w:t>, the UI is illustrated:</w:t>
      </w:r>
    </w:p>
    <w:p w14:paraId="7BDBEEBE" w14:textId="77777777" w:rsidR="001E3425" w:rsidRPr="00617AA8" w:rsidRDefault="001E3425" w:rsidP="00617AA8">
      <w:pPr>
        <w:rPr>
          <w:highlight w:val="yellow"/>
          <w:lang w:val="en-GB" w:eastAsia="fr-FR"/>
        </w:rPr>
      </w:pPr>
    </w:p>
    <w:p w14:paraId="3F62E9D5" w14:textId="77777777" w:rsidR="00190F79" w:rsidRPr="00617AA8" w:rsidRDefault="00190F79" w:rsidP="00617AA8">
      <w:pPr>
        <w:rPr>
          <w:highlight w:val="yellow"/>
          <w:lang w:val="en-GB" w:eastAsia="fr-FR"/>
        </w:rPr>
      </w:pPr>
    </w:p>
    <w:p w14:paraId="54FF53F1" w14:textId="77777777" w:rsidR="00704A09" w:rsidRPr="00617AA8" w:rsidRDefault="00704A09" w:rsidP="00617AA8">
      <w:pPr>
        <w:keepNext/>
        <w:rPr>
          <w:highlight w:val="yellow"/>
          <w:lang w:val="en-GB"/>
        </w:rPr>
      </w:pPr>
      <w:r w:rsidRPr="00617AA8">
        <w:rPr>
          <w:noProof/>
          <w:highlight w:val="yellow"/>
          <w:lang w:val="en-GB" w:eastAsia="nl-NL"/>
        </w:rPr>
        <w:drawing>
          <wp:inline distT="0" distB="0" distL="0" distR="0" wp14:anchorId="0EACBEAA" wp14:editId="141B2DD7">
            <wp:extent cx="6554525" cy="2092147"/>
            <wp:effectExtent l="0" t="0" r="0" b="3810"/>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03945" cy="2107921"/>
                    </a:xfrm>
                    <a:prstGeom prst="rect">
                      <a:avLst/>
                    </a:prstGeom>
                    <a:noFill/>
                    <a:ln>
                      <a:noFill/>
                    </a:ln>
                  </pic:spPr>
                </pic:pic>
              </a:graphicData>
            </a:graphic>
          </wp:inline>
        </w:drawing>
      </w:r>
    </w:p>
    <w:p w14:paraId="62442774" w14:textId="51F8CDCE" w:rsidR="00704A09" w:rsidRPr="00617AA8" w:rsidRDefault="00704A09" w:rsidP="00617AA8">
      <w:pPr>
        <w:pStyle w:val="Bijschrift"/>
        <w:jc w:val="both"/>
        <w:rPr>
          <w:lang w:val="en-GB"/>
        </w:rPr>
      </w:pPr>
      <w:bookmarkStart w:id="62" w:name="_Toc12283008"/>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23</w:t>
      </w:r>
      <w:r w:rsidRPr="00617AA8">
        <w:rPr>
          <w:lang w:val="en-GB"/>
        </w:rPr>
        <w:fldChar w:fldCharType="end"/>
      </w:r>
      <w:r w:rsidRPr="00617AA8">
        <w:rPr>
          <w:lang w:val="en-GB"/>
        </w:rPr>
        <w:t xml:space="preserve"> – Overview LIMS user interface</w:t>
      </w:r>
      <w:bookmarkEnd w:id="62"/>
    </w:p>
    <w:p w14:paraId="6BAA8459" w14:textId="77777777" w:rsidR="00704A09" w:rsidRPr="00617AA8" w:rsidRDefault="00704A09" w:rsidP="00617AA8">
      <w:pPr>
        <w:rPr>
          <w:lang w:val="en-GB"/>
        </w:rPr>
      </w:pPr>
      <w:r w:rsidRPr="00617AA8">
        <w:rPr>
          <w:lang w:val="en-GB"/>
        </w:rPr>
        <w:t>It has multiple functionalities:</w:t>
      </w:r>
    </w:p>
    <w:p w14:paraId="07A44A2A" w14:textId="77777777" w:rsidR="00704A09" w:rsidRPr="00617AA8" w:rsidRDefault="00704A09" w:rsidP="00617AA8">
      <w:pPr>
        <w:pStyle w:val="Lijstalinea"/>
        <w:numPr>
          <w:ilvl w:val="0"/>
          <w:numId w:val="9"/>
        </w:numPr>
        <w:rPr>
          <w:lang w:val="en-GB"/>
        </w:rPr>
      </w:pPr>
      <w:r w:rsidRPr="00617AA8">
        <w:rPr>
          <w:u w:val="single"/>
          <w:lang w:val="en-GB"/>
        </w:rPr>
        <w:t>Overview:</w:t>
      </w:r>
      <w:r w:rsidRPr="00617AA8">
        <w:rPr>
          <w:lang w:val="en-GB"/>
        </w:rPr>
        <w:t xml:space="preserve"> Provides current (real time) measurement data and instructions of the office, the SSU and the PV system. Provides the option to switch between FAP-systems , switch between maintenance, local or remote mode and the ability to reset the </w:t>
      </w:r>
      <w:proofErr w:type="spellStart"/>
      <w:r w:rsidRPr="00617AA8">
        <w:rPr>
          <w:lang w:val="en-GB"/>
        </w:rPr>
        <w:t>websocket</w:t>
      </w:r>
      <w:proofErr w:type="spellEnd"/>
      <w:r w:rsidRPr="00617AA8">
        <w:rPr>
          <w:lang w:val="en-GB"/>
        </w:rPr>
        <w:t xml:space="preserve"> connection.</w:t>
      </w:r>
    </w:p>
    <w:p w14:paraId="44BDDC3D" w14:textId="77777777" w:rsidR="00704A09" w:rsidRPr="00617AA8" w:rsidRDefault="00704A09" w:rsidP="00617AA8">
      <w:pPr>
        <w:pStyle w:val="Lijstalinea"/>
        <w:numPr>
          <w:ilvl w:val="0"/>
          <w:numId w:val="9"/>
        </w:numPr>
        <w:rPr>
          <w:lang w:val="en-GB"/>
        </w:rPr>
      </w:pPr>
      <w:r w:rsidRPr="00617AA8">
        <w:rPr>
          <w:u w:val="single"/>
          <w:lang w:val="en-GB"/>
        </w:rPr>
        <w:t>Forecast:</w:t>
      </w:r>
      <w:r w:rsidRPr="00617AA8">
        <w:rPr>
          <w:lang w:val="en-GB"/>
        </w:rPr>
        <w:t xml:space="preserve"> Provides a graphic illustration of the forecast, as well as a comparison between the forecast and the measurement of the previous day. This is done for the office, weather and the PV-system. </w:t>
      </w:r>
    </w:p>
    <w:p w14:paraId="42B6E5BA" w14:textId="77777777" w:rsidR="00704A09" w:rsidRPr="00617AA8" w:rsidRDefault="00704A09" w:rsidP="00617AA8">
      <w:pPr>
        <w:pStyle w:val="Lijstalinea"/>
        <w:numPr>
          <w:ilvl w:val="0"/>
          <w:numId w:val="9"/>
        </w:numPr>
        <w:rPr>
          <w:lang w:val="en-GB"/>
        </w:rPr>
      </w:pPr>
      <w:r w:rsidRPr="00617AA8">
        <w:rPr>
          <w:u w:val="single"/>
          <w:lang w:val="en-GB"/>
        </w:rPr>
        <w:t>Measurement:</w:t>
      </w:r>
      <w:r w:rsidRPr="00617AA8">
        <w:rPr>
          <w:lang w:val="en-GB"/>
        </w:rPr>
        <w:t xml:space="preserve"> Provides actual measurement data for the office, weather, PV and SSU systems. The data is provided in a graphical illustration as well as a data table.</w:t>
      </w:r>
    </w:p>
    <w:p w14:paraId="7D97FB0A" w14:textId="77777777" w:rsidR="00704A09" w:rsidRPr="00617AA8" w:rsidRDefault="00704A09" w:rsidP="00617AA8">
      <w:pPr>
        <w:pStyle w:val="Lijstalinea"/>
        <w:numPr>
          <w:ilvl w:val="0"/>
          <w:numId w:val="9"/>
        </w:numPr>
        <w:rPr>
          <w:lang w:val="en-GB"/>
        </w:rPr>
      </w:pPr>
      <w:r w:rsidRPr="00617AA8">
        <w:rPr>
          <w:u w:val="single"/>
          <w:lang w:val="en-GB"/>
        </w:rPr>
        <w:t>DER config:</w:t>
      </w:r>
      <w:r w:rsidRPr="00617AA8">
        <w:rPr>
          <w:lang w:val="en-GB"/>
        </w:rPr>
        <w:t xml:space="preserve"> A table with parameters, parameter values, used to configure the static data in the EFI+ messages and the configuration of the communication with the FAP and DER. </w:t>
      </w:r>
    </w:p>
    <w:p w14:paraId="4A86B31B" w14:textId="77777777" w:rsidR="00704A09" w:rsidRPr="00617AA8" w:rsidRDefault="00704A09" w:rsidP="00617AA8">
      <w:pPr>
        <w:pStyle w:val="Lijstalinea"/>
        <w:numPr>
          <w:ilvl w:val="0"/>
          <w:numId w:val="9"/>
        </w:numPr>
        <w:rPr>
          <w:u w:val="single"/>
          <w:lang w:val="en-GB"/>
        </w:rPr>
      </w:pPr>
      <w:r w:rsidRPr="00617AA8">
        <w:rPr>
          <w:u w:val="single"/>
          <w:lang w:val="en-GB"/>
        </w:rPr>
        <w:t xml:space="preserve">FAP communication: </w:t>
      </w:r>
      <w:r w:rsidRPr="00617AA8">
        <w:rPr>
          <w:lang w:val="en-GB"/>
        </w:rPr>
        <w:t xml:space="preserve"> A logging of all EFI-messages sent to or provided by the FAP-system. The log contains the message ID, datetime, message, message type, application, log type, source and destination. </w:t>
      </w:r>
    </w:p>
    <w:p w14:paraId="2C91F20B" w14:textId="77777777" w:rsidR="00704A09" w:rsidRPr="00617AA8" w:rsidRDefault="00704A09" w:rsidP="00617AA8">
      <w:pPr>
        <w:pStyle w:val="Lijstalinea"/>
        <w:numPr>
          <w:ilvl w:val="0"/>
          <w:numId w:val="9"/>
        </w:numPr>
        <w:rPr>
          <w:u w:val="single"/>
          <w:lang w:val="en-GB"/>
        </w:rPr>
      </w:pPr>
      <w:proofErr w:type="spellStart"/>
      <w:r w:rsidRPr="00617AA8">
        <w:rPr>
          <w:u w:val="single"/>
          <w:lang w:val="en-GB"/>
        </w:rPr>
        <w:t>Stellavie</w:t>
      </w:r>
      <w:proofErr w:type="spellEnd"/>
      <w:r w:rsidRPr="00617AA8">
        <w:rPr>
          <w:u w:val="single"/>
          <w:lang w:val="en-GB"/>
        </w:rPr>
        <w:t>:</w:t>
      </w:r>
      <w:r w:rsidRPr="00617AA8">
        <w:rPr>
          <w:lang w:val="en-GB"/>
        </w:rPr>
        <w:t xml:space="preserve"> This functionality provides insight in the state-of-charge of the Index solar vehicle and, with the right authorization, provides the possibility to control the charging process. </w:t>
      </w:r>
    </w:p>
    <w:p w14:paraId="75FF64A9" w14:textId="77777777" w:rsidR="00704A09" w:rsidRPr="00617AA8" w:rsidRDefault="00704A09" w:rsidP="00617AA8">
      <w:pPr>
        <w:rPr>
          <w:lang w:val="en-GB"/>
        </w:rPr>
      </w:pPr>
    </w:p>
    <w:p w14:paraId="61C5B156" w14:textId="77777777" w:rsidR="00704A09" w:rsidRPr="00617AA8" w:rsidRDefault="00704A09" w:rsidP="00617AA8">
      <w:pPr>
        <w:rPr>
          <w:lang w:val="en-GB"/>
        </w:rPr>
      </w:pPr>
      <w:r w:rsidRPr="00617AA8">
        <w:rPr>
          <w:u w:val="single"/>
          <w:lang w:val="en-GB"/>
        </w:rPr>
        <w:fldChar w:fldCharType="begin"/>
      </w:r>
      <w:r w:rsidRPr="00617AA8">
        <w:rPr>
          <w:u w:val="single"/>
          <w:lang w:val="en-GB"/>
        </w:rPr>
        <w:instrText xml:space="preserve"> REF _Ref535324740 \h  \* MERGEFORMAT </w:instrText>
      </w:r>
      <w:r w:rsidRPr="00617AA8">
        <w:rPr>
          <w:u w:val="single"/>
          <w:lang w:val="en-GB"/>
        </w:rPr>
      </w:r>
      <w:r w:rsidRPr="00617AA8">
        <w:rPr>
          <w:u w:val="single"/>
          <w:lang w:val="en-GB"/>
        </w:rPr>
        <w:fldChar w:fldCharType="separate"/>
      </w:r>
      <w:r w:rsidRPr="00617AA8">
        <w:rPr>
          <w:lang w:val="en-GB"/>
        </w:rPr>
        <w:t xml:space="preserve">Figure </w:t>
      </w:r>
      <w:r w:rsidRPr="00617AA8">
        <w:rPr>
          <w:noProof/>
          <w:lang w:val="en-GB"/>
        </w:rPr>
        <w:t>5</w:t>
      </w:r>
      <w:r w:rsidRPr="00617AA8">
        <w:rPr>
          <w:u w:val="single"/>
          <w:lang w:val="en-GB"/>
        </w:rPr>
        <w:fldChar w:fldCharType="end"/>
      </w:r>
      <w:r w:rsidRPr="00617AA8">
        <w:rPr>
          <w:lang w:val="en-GB"/>
        </w:rPr>
        <w:t xml:space="preserve"> shows an example of the forecast for the energy consumption of the Eindhoven office, as displayed in the UI. Other graphs resulting from the UI will have a similar structure and lay-out. </w:t>
      </w:r>
    </w:p>
    <w:p w14:paraId="78311983" w14:textId="77777777" w:rsidR="00704A09" w:rsidRPr="00617AA8" w:rsidRDefault="00704A09" w:rsidP="00617AA8">
      <w:pPr>
        <w:rPr>
          <w:highlight w:val="yellow"/>
          <w:lang w:val="en-GB"/>
        </w:rPr>
      </w:pPr>
    </w:p>
    <w:p w14:paraId="3DF6E481" w14:textId="77777777" w:rsidR="00704A09" w:rsidRPr="00617AA8" w:rsidRDefault="00704A09" w:rsidP="00617AA8">
      <w:pPr>
        <w:keepNext/>
        <w:rPr>
          <w:highlight w:val="yellow"/>
          <w:lang w:val="en-GB"/>
        </w:rPr>
      </w:pPr>
      <w:r w:rsidRPr="00617AA8">
        <w:rPr>
          <w:noProof/>
          <w:highlight w:val="yellow"/>
          <w:u w:val="single"/>
          <w:lang w:val="en-GB" w:eastAsia="nl-NL"/>
        </w:rPr>
        <w:lastRenderedPageBreak/>
        <w:drawing>
          <wp:inline distT="0" distB="0" distL="0" distR="0" wp14:anchorId="2B19E5D4" wp14:editId="1B92C717">
            <wp:extent cx="5759450" cy="2329180"/>
            <wp:effectExtent l="0" t="0" r="0" b="0"/>
            <wp:docPr id="3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9450" cy="2329180"/>
                    </a:xfrm>
                    <a:prstGeom prst="rect">
                      <a:avLst/>
                    </a:prstGeom>
                  </pic:spPr>
                </pic:pic>
              </a:graphicData>
            </a:graphic>
          </wp:inline>
        </w:drawing>
      </w:r>
    </w:p>
    <w:p w14:paraId="43A8F045" w14:textId="42B70FED" w:rsidR="00704A09" w:rsidRPr="00617AA8" w:rsidRDefault="00704A09" w:rsidP="00617AA8">
      <w:pPr>
        <w:pStyle w:val="Bijschrift"/>
        <w:jc w:val="both"/>
        <w:rPr>
          <w:lang w:val="en-GB"/>
        </w:rPr>
      </w:pPr>
      <w:bookmarkStart w:id="63" w:name="_Toc12283009"/>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24</w:t>
      </w:r>
      <w:r w:rsidRPr="00617AA8">
        <w:rPr>
          <w:lang w:val="en-GB"/>
        </w:rPr>
        <w:fldChar w:fldCharType="end"/>
      </w:r>
      <w:r w:rsidRPr="00617AA8">
        <w:rPr>
          <w:lang w:val="en-GB"/>
        </w:rPr>
        <w:t xml:space="preserve"> – </w:t>
      </w:r>
      <w:r w:rsidR="00962AFF">
        <w:rPr>
          <w:lang w:val="en-GB"/>
        </w:rPr>
        <w:t>O</w:t>
      </w:r>
      <w:r w:rsidRPr="00617AA8">
        <w:rPr>
          <w:lang w:val="en-GB"/>
        </w:rPr>
        <w:t>ffice forecast, as presented in the UI under “Forecast”</w:t>
      </w:r>
      <w:bookmarkEnd w:id="63"/>
    </w:p>
    <w:p w14:paraId="431664E0" w14:textId="77777777" w:rsidR="00704A09" w:rsidRPr="00617AA8" w:rsidRDefault="00704A09" w:rsidP="00617AA8">
      <w:pPr>
        <w:rPr>
          <w:lang w:val="en-GB"/>
        </w:rPr>
      </w:pPr>
    </w:p>
    <w:p w14:paraId="4D28CF19" w14:textId="77777777" w:rsidR="00704A09" w:rsidRPr="00617AA8" w:rsidRDefault="00704A09" w:rsidP="00617AA8">
      <w:pPr>
        <w:rPr>
          <w:lang w:val="en-GB"/>
        </w:rPr>
      </w:pPr>
      <w:r w:rsidRPr="00617AA8">
        <w:rPr>
          <w:lang w:val="en-GB"/>
        </w:rPr>
        <w:fldChar w:fldCharType="begin"/>
      </w:r>
      <w:r w:rsidRPr="00617AA8">
        <w:rPr>
          <w:lang w:val="en-GB"/>
        </w:rPr>
        <w:instrText xml:space="preserve"> REF _Ref535324749 \h  \* MERGEFORMAT </w:instrText>
      </w:r>
      <w:r w:rsidRPr="00617AA8">
        <w:rPr>
          <w:lang w:val="en-GB"/>
        </w:rPr>
      </w:r>
      <w:r w:rsidRPr="00617AA8">
        <w:rPr>
          <w:lang w:val="en-GB"/>
        </w:rPr>
        <w:fldChar w:fldCharType="separate"/>
      </w:r>
      <w:r w:rsidRPr="00617AA8">
        <w:rPr>
          <w:lang w:val="en-GB"/>
        </w:rPr>
        <w:t xml:space="preserve">Figure </w:t>
      </w:r>
      <w:r w:rsidRPr="00617AA8">
        <w:rPr>
          <w:noProof/>
          <w:lang w:val="en-GB"/>
        </w:rPr>
        <w:t>6</w:t>
      </w:r>
      <w:r w:rsidRPr="00617AA8">
        <w:rPr>
          <w:lang w:val="en-GB"/>
        </w:rPr>
        <w:fldChar w:fldCharType="end"/>
      </w:r>
      <w:r w:rsidRPr="00617AA8">
        <w:rPr>
          <w:lang w:val="en-GB"/>
        </w:rPr>
        <w:t xml:space="preserve"> shows an example of the overview that is provided by the UI. As can be seen, the power is displayed for the office, the SSU and the PV-system. </w:t>
      </w:r>
    </w:p>
    <w:p w14:paraId="319DD73D" w14:textId="21C1FA64" w:rsidR="00704A09" w:rsidRPr="00617AA8" w:rsidRDefault="00704A09" w:rsidP="00617AA8">
      <w:pPr>
        <w:keepNext/>
        <w:rPr>
          <w:highlight w:val="yellow"/>
          <w:lang w:val="en-GB"/>
        </w:rPr>
      </w:pPr>
      <w:r w:rsidRPr="00617AA8">
        <w:rPr>
          <w:noProof/>
          <w:highlight w:val="yellow"/>
          <w:lang w:val="en-GB" w:eastAsia="nl-NL"/>
        </w:rPr>
        <w:drawing>
          <wp:inline distT="0" distB="0" distL="0" distR="0" wp14:anchorId="29AFA22D" wp14:editId="66029948">
            <wp:extent cx="5759450" cy="2565400"/>
            <wp:effectExtent l="0" t="0" r="0" b="6350"/>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59450" cy="2565400"/>
                    </a:xfrm>
                    <a:prstGeom prst="rect">
                      <a:avLst/>
                    </a:prstGeom>
                  </pic:spPr>
                </pic:pic>
              </a:graphicData>
            </a:graphic>
          </wp:inline>
        </w:drawing>
      </w:r>
    </w:p>
    <w:p w14:paraId="0F56FAE2" w14:textId="2015AD6F" w:rsidR="00704A09" w:rsidRPr="00617AA8" w:rsidRDefault="00704A09" w:rsidP="00617AA8">
      <w:pPr>
        <w:pStyle w:val="Bijschrift"/>
        <w:jc w:val="both"/>
        <w:rPr>
          <w:lang w:val="en-GB"/>
        </w:rPr>
      </w:pPr>
      <w:bookmarkStart w:id="64" w:name="_Toc12283010"/>
      <w:r w:rsidRPr="00617AA8">
        <w:rPr>
          <w:lang w:val="en-GB"/>
        </w:rPr>
        <w:t xml:space="preserve">Figure </w:t>
      </w:r>
      <w:r w:rsidRPr="00617AA8">
        <w:rPr>
          <w:lang w:val="en-GB"/>
        </w:rPr>
        <w:fldChar w:fldCharType="begin"/>
      </w:r>
      <w:r w:rsidRPr="00617AA8">
        <w:rPr>
          <w:lang w:val="en-GB"/>
        </w:rPr>
        <w:instrText xml:space="preserve"> SEQ Figure \* ARABIC </w:instrText>
      </w:r>
      <w:r w:rsidRPr="00617AA8">
        <w:rPr>
          <w:lang w:val="en-GB"/>
        </w:rPr>
        <w:fldChar w:fldCharType="separate"/>
      </w:r>
      <w:r w:rsidR="009B77FA">
        <w:rPr>
          <w:noProof/>
          <w:lang w:val="en-GB"/>
        </w:rPr>
        <w:t>25</w:t>
      </w:r>
      <w:r w:rsidRPr="00617AA8">
        <w:rPr>
          <w:lang w:val="en-GB"/>
        </w:rPr>
        <w:fldChar w:fldCharType="end"/>
      </w:r>
      <w:r w:rsidRPr="00617AA8">
        <w:rPr>
          <w:lang w:val="en-GB"/>
        </w:rPr>
        <w:t xml:space="preserve"> –</w:t>
      </w:r>
      <w:r w:rsidR="00962AFF">
        <w:rPr>
          <w:lang w:val="en-GB"/>
        </w:rPr>
        <w:t xml:space="preserve"> C</w:t>
      </w:r>
      <w:r w:rsidRPr="00617AA8">
        <w:rPr>
          <w:lang w:val="en-GB"/>
        </w:rPr>
        <w:t>urrent measurements/instructions as presented in the UI under “overview”</w:t>
      </w:r>
      <w:bookmarkEnd w:id="64"/>
    </w:p>
    <w:p w14:paraId="16E35AAA" w14:textId="77777777" w:rsidR="00704A09" w:rsidRPr="00617AA8" w:rsidRDefault="00704A09" w:rsidP="00617AA8">
      <w:pPr>
        <w:rPr>
          <w:lang w:val="en-GB"/>
        </w:rPr>
      </w:pPr>
    </w:p>
    <w:p w14:paraId="50B15F21" w14:textId="09CCFC1A" w:rsidR="00704A09" w:rsidRPr="00617AA8" w:rsidRDefault="00704A09" w:rsidP="00617AA8">
      <w:pPr>
        <w:spacing w:after="160"/>
        <w:rPr>
          <w:lang w:val="en-GB" w:eastAsia="fr-FR"/>
        </w:rPr>
      </w:pPr>
      <w:r w:rsidRPr="00617AA8">
        <w:rPr>
          <w:lang w:val="en-GB" w:eastAsia="fr-FR"/>
        </w:rPr>
        <w:br w:type="page"/>
      </w:r>
    </w:p>
    <w:p w14:paraId="581E3550" w14:textId="00BACC39" w:rsidR="00704A09" w:rsidRPr="00617AA8" w:rsidRDefault="009635C3" w:rsidP="00617AA8">
      <w:pPr>
        <w:pStyle w:val="Kop2"/>
        <w:rPr>
          <w:lang w:val="en-GB" w:eastAsia="fr-FR"/>
        </w:rPr>
      </w:pPr>
      <w:bookmarkStart w:id="65" w:name="_Toc12282918"/>
      <w:r w:rsidRPr="00617AA8">
        <w:rPr>
          <w:lang w:val="en-GB" w:eastAsia="fr-FR"/>
        </w:rPr>
        <w:lastRenderedPageBreak/>
        <w:t xml:space="preserve">Appendix </w:t>
      </w:r>
      <w:r w:rsidR="00486115">
        <w:rPr>
          <w:lang w:val="en-GB" w:eastAsia="fr-FR"/>
        </w:rPr>
        <w:t>4</w:t>
      </w:r>
      <w:r w:rsidR="00412F2D">
        <w:rPr>
          <w:lang w:val="en-GB" w:eastAsia="fr-FR"/>
        </w:rPr>
        <w:t>:</w:t>
      </w:r>
      <w:r w:rsidRPr="00617AA8">
        <w:rPr>
          <w:lang w:val="en-GB" w:eastAsia="fr-FR"/>
        </w:rPr>
        <w:t xml:space="preserve"> </w:t>
      </w:r>
      <w:r w:rsidR="00704A09" w:rsidRPr="00617AA8">
        <w:rPr>
          <w:lang w:val="en-GB" w:eastAsia="fr-FR"/>
        </w:rPr>
        <w:t>EFI background.</w:t>
      </w:r>
      <w:bookmarkEnd w:id="65"/>
    </w:p>
    <w:p w14:paraId="4CAEEF04" w14:textId="77777777" w:rsidR="00704A09" w:rsidRPr="00617AA8" w:rsidRDefault="00704A09" w:rsidP="00617AA8">
      <w:pPr>
        <w:rPr>
          <w:b/>
          <w:highlight w:val="yellow"/>
          <w:lang w:val="en-GB"/>
        </w:rPr>
      </w:pPr>
    </w:p>
    <w:p w14:paraId="18F3B2C7" w14:textId="77777777" w:rsidR="00704A09" w:rsidRPr="00617AA8" w:rsidRDefault="00704A09" w:rsidP="00617AA8">
      <w:pPr>
        <w:rPr>
          <w:b/>
          <w:highlight w:val="yellow"/>
          <w:lang w:val="en-GB"/>
        </w:rPr>
      </w:pPr>
    </w:p>
    <w:p w14:paraId="7218CB2A" w14:textId="6E1439A0" w:rsidR="00704A09" w:rsidRPr="00617AA8" w:rsidRDefault="00704A09" w:rsidP="00617AA8">
      <w:pPr>
        <w:rPr>
          <w:b/>
          <w:lang w:val="en-GB"/>
        </w:rPr>
      </w:pPr>
      <w:r w:rsidRPr="00617AA8">
        <w:rPr>
          <w:b/>
          <w:lang w:val="en-GB"/>
        </w:rPr>
        <w:t>Why EFI?</w:t>
      </w:r>
    </w:p>
    <w:p w14:paraId="3C36F4BB" w14:textId="77777777" w:rsidR="00704A09" w:rsidRPr="00617AA8" w:rsidRDefault="00704A09" w:rsidP="00617AA8">
      <w:pPr>
        <w:rPr>
          <w:lang w:val="en-GB"/>
        </w:rPr>
      </w:pPr>
      <w:r w:rsidRPr="00617AA8">
        <w:rPr>
          <w:lang w:val="en-GB"/>
        </w:rPr>
        <w:t xml:space="preserve">Currently, there are many Demand-Side Management (DSM) solutions available that exploit the flexibility of energy devices, such as USEF, </w:t>
      </w:r>
      <w:proofErr w:type="spellStart"/>
      <w:r w:rsidRPr="00617AA8">
        <w:rPr>
          <w:lang w:val="en-GB"/>
        </w:rPr>
        <w:t>OpenADR</w:t>
      </w:r>
      <w:proofErr w:type="spellEnd"/>
      <w:r w:rsidRPr="00617AA8">
        <w:rPr>
          <w:lang w:val="en-GB"/>
        </w:rPr>
        <w:t xml:space="preserve">, </w:t>
      </w:r>
      <w:proofErr w:type="spellStart"/>
      <w:r w:rsidRPr="00617AA8">
        <w:rPr>
          <w:lang w:val="en-GB"/>
        </w:rPr>
        <w:t>Triana</w:t>
      </w:r>
      <w:proofErr w:type="spellEnd"/>
      <w:r w:rsidRPr="00617AA8">
        <w:rPr>
          <w:lang w:val="en-GB"/>
        </w:rPr>
        <w:t xml:space="preserve"> and TNO’s own </w:t>
      </w:r>
      <w:proofErr w:type="spellStart"/>
      <w:r w:rsidRPr="00617AA8">
        <w:rPr>
          <w:lang w:val="en-GB"/>
        </w:rPr>
        <w:t>PowerMatcher</w:t>
      </w:r>
      <w:proofErr w:type="spellEnd"/>
      <w:r w:rsidRPr="00617AA8">
        <w:rPr>
          <w:lang w:val="en-GB"/>
        </w:rPr>
        <w:t xml:space="preserve"> and </w:t>
      </w:r>
      <w:proofErr w:type="spellStart"/>
      <w:r w:rsidRPr="00617AA8">
        <w:rPr>
          <w:lang w:val="en-GB"/>
        </w:rPr>
        <w:t>HeatMatcher</w:t>
      </w:r>
      <w:proofErr w:type="spellEnd"/>
      <w:r w:rsidRPr="00617AA8">
        <w:rPr>
          <w:lang w:val="en-GB"/>
        </w:rPr>
        <w:t xml:space="preserve">. All of these solutions initially used their own way to model the flexibility and communicate with the managed energy device, resulting in many different protocols (and often mixing protocols and algorithms). Since there are many devices, this doesn’t scale well: device vendors need to support many DSM solutions and DSM vendors need to support all possible devices. Furthermore, buying one (silo) solution will create a vendor lock-in, restricting consumers in freely choosing their DSM and device combinations. This limits the adoption speed of exploiting flexibility, delaying the energy transition.  </w:t>
      </w:r>
    </w:p>
    <w:p w14:paraId="2357881F" w14:textId="77777777" w:rsidR="00704A09" w:rsidRPr="00617AA8" w:rsidRDefault="00704A09" w:rsidP="00617AA8">
      <w:pPr>
        <w:rPr>
          <w:lang w:val="en-GB"/>
        </w:rPr>
      </w:pPr>
      <w:r w:rsidRPr="00617AA8">
        <w:rPr>
          <w:lang w:val="en-GB"/>
        </w:rPr>
        <w:t>EFI objectives:</w:t>
      </w:r>
    </w:p>
    <w:p w14:paraId="700DCD19" w14:textId="77777777" w:rsidR="00704A09" w:rsidRPr="00617AA8" w:rsidRDefault="00704A09" w:rsidP="00617AA8">
      <w:pPr>
        <w:pStyle w:val="Lijstalinea"/>
        <w:numPr>
          <w:ilvl w:val="0"/>
          <w:numId w:val="3"/>
        </w:numPr>
        <w:spacing w:after="160"/>
        <w:rPr>
          <w:lang w:val="en-GB"/>
        </w:rPr>
      </w:pPr>
      <w:r w:rsidRPr="00617AA8">
        <w:rPr>
          <w:lang w:val="en-GB"/>
        </w:rPr>
        <w:t>interoperability between demand response services and smart devices</w:t>
      </w:r>
    </w:p>
    <w:p w14:paraId="5C822EFE" w14:textId="77777777" w:rsidR="00704A09" w:rsidRPr="00617AA8" w:rsidRDefault="00704A09" w:rsidP="00617AA8">
      <w:pPr>
        <w:pStyle w:val="Lijstalinea"/>
        <w:numPr>
          <w:ilvl w:val="0"/>
          <w:numId w:val="3"/>
        </w:numPr>
        <w:spacing w:after="160"/>
        <w:rPr>
          <w:lang w:val="en-GB"/>
        </w:rPr>
      </w:pPr>
      <w:r w:rsidRPr="00617AA8">
        <w:rPr>
          <w:lang w:val="en-GB"/>
        </w:rPr>
        <w:t>accelerating innovation by preventing DSM silo solutions / vendor lock-in</w:t>
      </w:r>
    </w:p>
    <w:p w14:paraId="0951AA4E" w14:textId="77777777" w:rsidR="00704A09" w:rsidRPr="00617AA8" w:rsidRDefault="00704A09" w:rsidP="00617AA8">
      <w:pPr>
        <w:pStyle w:val="Lijstalinea"/>
        <w:numPr>
          <w:ilvl w:val="0"/>
          <w:numId w:val="3"/>
        </w:numPr>
        <w:spacing w:after="160"/>
        <w:rPr>
          <w:lang w:val="en-GB"/>
        </w:rPr>
      </w:pPr>
      <w:r w:rsidRPr="00617AA8">
        <w:rPr>
          <w:lang w:val="en-GB"/>
        </w:rPr>
        <w:t>provide a solid base for future developments of DSM solutions and/or smart devices</w:t>
      </w:r>
    </w:p>
    <w:p w14:paraId="1CFF389F" w14:textId="77777777" w:rsidR="00704A09" w:rsidRPr="00617AA8" w:rsidRDefault="00704A09" w:rsidP="00617AA8">
      <w:pPr>
        <w:pStyle w:val="Lijstalinea"/>
        <w:numPr>
          <w:ilvl w:val="0"/>
          <w:numId w:val="3"/>
        </w:numPr>
        <w:spacing w:after="160"/>
        <w:rPr>
          <w:lang w:val="en-GB"/>
        </w:rPr>
      </w:pPr>
      <w:r w:rsidRPr="00617AA8">
        <w:rPr>
          <w:lang w:val="en-GB"/>
        </w:rPr>
        <w:t>simplify architectures of smart grid solutions by separation of concerns</w:t>
      </w:r>
    </w:p>
    <w:p w14:paraId="062BEDC7" w14:textId="77777777" w:rsidR="00704A09" w:rsidRPr="00617AA8" w:rsidRDefault="00704A09" w:rsidP="00617AA8">
      <w:pPr>
        <w:rPr>
          <w:lang w:val="en-GB"/>
        </w:rPr>
      </w:pPr>
    </w:p>
    <w:p w14:paraId="215FEB94" w14:textId="77777777" w:rsidR="00FA738E" w:rsidRDefault="00704A09" w:rsidP="00FA738E">
      <w:pPr>
        <w:keepNext/>
      </w:pPr>
      <w:r w:rsidRPr="00617AA8">
        <w:rPr>
          <w:noProof/>
          <w:lang w:val="en-GB" w:eastAsia="nl-NL"/>
        </w:rPr>
        <w:drawing>
          <wp:inline distT="0" distB="0" distL="0" distR="0" wp14:anchorId="1AD60521" wp14:editId="1F8F7D0F">
            <wp:extent cx="5731510" cy="3531107"/>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3531107"/>
                    </a:xfrm>
                    <a:prstGeom prst="rect">
                      <a:avLst/>
                    </a:prstGeom>
                    <a:noFill/>
                    <a:ln>
                      <a:noFill/>
                    </a:ln>
                  </pic:spPr>
                </pic:pic>
              </a:graphicData>
            </a:graphic>
          </wp:inline>
        </w:drawing>
      </w:r>
    </w:p>
    <w:p w14:paraId="77DD5631" w14:textId="36610D0E" w:rsidR="00FA738E" w:rsidRDefault="00FA738E" w:rsidP="00FA738E">
      <w:pPr>
        <w:pStyle w:val="Bijschrift"/>
        <w:jc w:val="both"/>
      </w:pPr>
      <w:bookmarkStart w:id="66" w:name="_Toc12283011"/>
      <w:r>
        <w:t xml:space="preserve">Figure </w:t>
      </w:r>
      <w:fldSimple w:instr=" SEQ Figure \* ARABIC ">
        <w:r w:rsidR="009B77FA">
          <w:rPr>
            <w:noProof/>
          </w:rPr>
          <w:t>26</w:t>
        </w:r>
      </w:fldSimple>
      <w:r w:rsidR="006B5707">
        <w:t xml:space="preserve"> </w:t>
      </w:r>
      <w:r w:rsidR="007154B6">
        <w:t xml:space="preserve">- </w:t>
      </w:r>
      <w:r w:rsidR="001D629C">
        <w:t xml:space="preserve">Energy </w:t>
      </w:r>
      <w:proofErr w:type="spellStart"/>
      <w:r w:rsidR="001D629C">
        <w:t>Flexibility</w:t>
      </w:r>
      <w:proofErr w:type="spellEnd"/>
      <w:r w:rsidR="001D629C">
        <w:t xml:space="preserve"> Interface.</w:t>
      </w:r>
      <w:bookmarkEnd w:id="66"/>
    </w:p>
    <w:p w14:paraId="5E4D9FBE" w14:textId="5FD19E2B" w:rsidR="00704A09" w:rsidRPr="00617AA8" w:rsidRDefault="00704A09" w:rsidP="00617AA8">
      <w:pPr>
        <w:rPr>
          <w:lang w:val="en-GB"/>
        </w:rPr>
      </w:pPr>
    </w:p>
    <w:p w14:paraId="168C0722" w14:textId="77777777" w:rsidR="00704A09" w:rsidRPr="00617AA8" w:rsidRDefault="00704A09" w:rsidP="00617AA8">
      <w:pPr>
        <w:rPr>
          <w:lang w:val="en-GB"/>
        </w:rPr>
      </w:pPr>
    </w:p>
    <w:p w14:paraId="14FA5016" w14:textId="77777777" w:rsidR="00704A09" w:rsidRPr="00617AA8" w:rsidRDefault="00704A09" w:rsidP="00617AA8">
      <w:pPr>
        <w:rPr>
          <w:lang w:val="en-GB"/>
        </w:rPr>
      </w:pPr>
      <w:r w:rsidRPr="00617AA8">
        <w:rPr>
          <w:lang w:val="en-GB"/>
        </w:rPr>
        <w:t>We don’t know what DSM solutions will appear nor what smart devices will become available. What we do know, is that we want to exploit their flexibility in a simple and uniform way.</w:t>
      </w:r>
    </w:p>
    <w:p w14:paraId="61DF2053" w14:textId="77777777" w:rsidR="00704A09" w:rsidRPr="00617AA8" w:rsidRDefault="00704A09" w:rsidP="00617AA8">
      <w:pPr>
        <w:rPr>
          <w:b/>
          <w:lang w:val="en-GB"/>
        </w:rPr>
      </w:pPr>
    </w:p>
    <w:p w14:paraId="47E8032B" w14:textId="77777777" w:rsidR="00704A09" w:rsidRPr="00617AA8" w:rsidRDefault="00704A09" w:rsidP="00617AA8">
      <w:pPr>
        <w:rPr>
          <w:b/>
          <w:lang w:val="en-GB"/>
        </w:rPr>
      </w:pPr>
      <w:r w:rsidRPr="00617AA8">
        <w:rPr>
          <w:b/>
          <w:lang w:val="en-GB"/>
        </w:rPr>
        <w:t>How does EFI work?</w:t>
      </w:r>
    </w:p>
    <w:p w14:paraId="2ACE5B7E" w14:textId="77777777" w:rsidR="00704A09" w:rsidRPr="00617AA8" w:rsidRDefault="00704A09" w:rsidP="00617AA8">
      <w:pPr>
        <w:rPr>
          <w:lang w:val="en-GB"/>
        </w:rPr>
      </w:pPr>
      <w:r w:rsidRPr="00617AA8">
        <w:rPr>
          <w:lang w:val="en-GB"/>
        </w:rPr>
        <w:lastRenderedPageBreak/>
        <w:t>EFI introduces interoperability in the communication between device and DSM. TNO has thoroughly analysed the information exchange between device and DSM and has defined four different device categories to model energy flexibility. They provide an abstraction of the devices regarding energy flexibility and are device and DSM independent. The four categories are as follows:</w:t>
      </w:r>
    </w:p>
    <w:tbl>
      <w:tblPr>
        <w:tblStyle w:val="Rastertabel5donker-Accent6"/>
        <w:tblW w:w="0" w:type="auto"/>
        <w:tblLayout w:type="fixed"/>
        <w:tblLook w:val="0680" w:firstRow="0" w:lastRow="0" w:firstColumn="1" w:lastColumn="0" w:noHBand="1" w:noVBand="1"/>
      </w:tblPr>
      <w:tblGrid>
        <w:gridCol w:w="1843"/>
        <w:gridCol w:w="4536"/>
        <w:gridCol w:w="2933"/>
      </w:tblGrid>
      <w:tr w:rsidR="00704A09" w:rsidRPr="00617AA8" w14:paraId="4DC1EDB7" w14:textId="77777777" w:rsidTr="00FD3E55">
        <w:trPr>
          <w:trHeight w:val="808"/>
        </w:trPr>
        <w:tc>
          <w:tcPr>
            <w:cnfStyle w:val="001000000000" w:firstRow="0" w:lastRow="0" w:firstColumn="1" w:lastColumn="0" w:oddVBand="0" w:evenVBand="0" w:oddHBand="0" w:evenHBand="0" w:firstRowFirstColumn="0" w:firstRowLastColumn="0" w:lastRowFirstColumn="0" w:lastRowLastColumn="0"/>
            <w:tcW w:w="1843" w:type="dxa"/>
            <w:hideMark/>
          </w:tcPr>
          <w:p w14:paraId="4998C691" w14:textId="77777777" w:rsidR="00704A09" w:rsidRPr="00617AA8" w:rsidRDefault="00704A09" w:rsidP="00617AA8">
            <w:pPr>
              <w:rPr>
                <w:sz w:val="36"/>
                <w:szCs w:val="36"/>
                <w:lang w:val="en-GB" w:eastAsia="nl-NL"/>
              </w:rPr>
            </w:pPr>
            <w:r w:rsidRPr="00617AA8">
              <w:rPr>
                <w:lang w:val="en-GB" w:eastAsia="nl-NL"/>
              </w:rPr>
              <w:t>Inflexible</w:t>
            </w:r>
          </w:p>
        </w:tc>
        <w:tc>
          <w:tcPr>
            <w:tcW w:w="4536" w:type="dxa"/>
            <w:hideMark/>
          </w:tcPr>
          <w:p w14:paraId="050681B2" w14:textId="77777777" w:rsidR="00704A09" w:rsidRPr="00617AA8" w:rsidRDefault="00704A09" w:rsidP="00617AA8">
            <w:pPr>
              <w:cnfStyle w:val="000000000000" w:firstRow="0" w:lastRow="0" w:firstColumn="0" w:lastColumn="0" w:oddVBand="0" w:evenVBand="0" w:oddHBand="0" w:evenHBand="0" w:firstRowFirstColumn="0" w:firstRowLastColumn="0" w:lastRowFirstColumn="0" w:lastRowLastColumn="0"/>
              <w:rPr>
                <w:sz w:val="36"/>
                <w:szCs w:val="36"/>
                <w:lang w:val="en-GB" w:eastAsia="nl-NL"/>
              </w:rPr>
            </w:pPr>
            <w:r w:rsidRPr="00617AA8">
              <w:rPr>
                <w:color w:val="000000" w:themeColor="dark1"/>
                <w:lang w:val="en-GB" w:eastAsia="nl-NL"/>
              </w:rPr>
              <w:t>Cannot be controlled and has no actual flexibility, but is measurable and may provide forecasts</w:t>
            </w:r>
          </w:p>
        </w:tc>
        <w:tc>
          <w:tcPr>
            <w:tcW w:w="2933" w:type="dxa"/>
            <w:hideMark/>
          </w:tcPr>
          <w:p w14:paraId="65AA350C" w14:textId="25414849" w:rsidR="00704A09" w:rsidRPr="00617AA8" w:rsidRDefault="0055774B" w:rsidP="00617AA8">
            <w:pPr>
              <w:cnfStyle w:val="000000000000" w:firstRow="0" w:lastRow="0" w:firstColumn="0" w:lastColumn="0" w:oddVBand="0" w:evenVBand="0" w:oddHBand="0" w:evenHBand="0" w:firstRowFirstColumn="0" w:firstRowLastColumn="0" w:lastRowFirstColumn="0" w:lastRowLastColumn="0"/>
              <w:rPr>
                <w:i/>
                <w:sz w:val="36"/>
                <w:szCs w:val="36"/>
                <w:lang w:val="en-GB" w:eastAsia="nl-NL"/>
              </w:rPr>
            </w:pPr>
            <w:r>
              <w:rPr>
                <w:i/>
                <w:color w:val="000000" w:themeColor="dark1"/>
                <w:lang w:val="en-GB" w:eastAsia="nl-NL"/>
              </w:rPr>
              <w:t xml:space="preserve">Static </w:t>
            </w:r>
            <w:r w:rsidR="00704A09" w:rsidRPr="00617AA8">
              <w:rPr>
                <w:i/>
                <w:color w:val="000000" w:themeColor="dark1"/>
                <w:lang w:val="en-GB" w:eastAsia="nl-NL"/>
              </w:rPr>
              <w:t>Photo-voltaic panels, domestic loads, windmills, solar collectors</w:t>
            </w:r>
          </w:p>
        </w:tc>
      </w:tr>
      <w:tr w:rsidR="00704A09" w:rsidRPr="00617AA8" w14:paraId="2830C571" w14:textId="77777777" w:rsidTr="00FD3E55">
        <w:trPr>
          <w:trHeight w:val="799"/>
        </w:trPr>
        <w:tc>
          <w:tcPr>
            <w:cnfStyle w:val="001000000000" w:firstRow="0" w:lastRow="0" w:firstColumn="1" w:lastColumn="0" w:oddVBand="0" w:evenVBand="0" w:oddHBand="0" w:evenHBand="0" w:firstRowFirstColumn="0" w:firstRowLastColumn="0" w:lastRowFirstColumn="0" w:lastRowLastColumn="0"/>
            <w:tcW w:w="1843" w:type="dxa"/>
            <w:hideMark/>
          </w:tcPr>
          <w:p w14:paraId="23C975F3" w14:textId="77777777" w:rsidR="00704A09" w:rsidRPr="00617AA8" w:rsidRDefault="00704A09" w:rsidP="00617AA8">
            <w:pPr>
              <w:rPr>
                <w:sz w:val="36"/>
                <w:szCs w:val="36"/>
                <w:lang w:val="en-GB" w:eastAsia="nl-NL"/>
              </w:rPr>
            </w:pPr>
            <w:proofErr w:type="spellStart"/>
            <w:r w:rsidRPr="00617AA8">
              <w:rPr>
                <w:lang w:val="en-GB" w:eastAsia="nl-NL"/>
              </w:rPr>
              <w:t>Shiftable</w:t>
            </w:r>
            <w:proofErr w:type="spellEnd"/>
          </w:p>
        </w:tc>
        <w:tc>
          <w:tcPr>
            <w:tcW w:w="4536" w:type="dxa"/>
            <w:hideMark/>
          </w:tcPr>
          <w:p w14:paraId="02BEB769" w14:textId="77777777" w:rsidR="00704A09" w:rsidRPr="00617AA8" w:rsidRDefault="00704A09" w:rsidP="00617AA8">
            <w:pPr>
              <w:cnfStyle w:val="000000000000" w:firstRow="0" w:lastRow="0" w:firstColumn="0" w:lastColumn="0" w:oddVBand="0" w:evenVBand="0" w:oddHBand="0" w:evenHBand="0" w:firstRowFirstColumn="0" w:firstRowLastColumn="0" w:lastRowFirstColumn="0" w:lastRowLastColumn="0"/>
              <w:rPr>
                <w:sz w:val="36"/>
                <w:szCs w:val="36"/>
                <w:lang w:val="en-GB" w:eastAsia="nl-NL"/>
              </w:rPr>
            </w:pPr>
            <w:r w:rsidRPr="00617AA8">
              <w:rPr>
                <w:color w:val="000000" w:themeColor="dark1"/>
                <w:lang w:val="en-GB" w:eastAsia="nl-NL"/>
              </w:rPr>
              <w:t>Process which can be shifted in time, e.g. has a deadline</w:t>
            </w:r>
          </w:p>
        </w:tc>
        <w:tc>
          <w:tcPr>
            <w:tcW w:w="2933" w:type="dxa"/>
            <w:hideMark/>
          </w:tcPr>
          <w:p w14:paraId="698ED93C" w14:textId="77777777" w:rsidR="00704A09" w:rsidRPr="00617AA8" w:rsidRDefault="00704A09" w:rsidP="00617AA8">
            <w:pPr>
              <w:cnfStyle w:val="000000000000" w:firstRow="0" w:lastRow="0" w:firstColumn="0" w:lastColumn="0" w:oddVBand="0" w:evenVBand="0" w:oddHBand="0" w:evenHBand="0" w:firstRowFirstColumn="0" w:firstRowLastColumn="0" w:lastRowFirstColumn="0" w:lastRowLastColumn="0"/>
              <w:rPr>
                <w:i/>
                <w:sz w:val="36"/>
                <w:szCs w:val="36"/>
                <w:lang w:val="en-GB" w:eastAsia="nl-NL"/>
              </w:rPr>
            </w:pPr>
            <w:r w:rsidRPr="00617AA8">
              <w:rPr>
                <w:i/>
                <w:color w:val="000000" w:themeColor="dark1"/>
                <w:lang w:val="en-GB" w:eastAsia="nl-NL"/>
              </w:rPr>
              <w:t>Washing machines, dryers, dishwashers</w:t>
            </w:r>
          </w:p>
        </w:tc>
      </w:tr>
      <w:tr w:rsidR="00704A09" w:rsidRPr="00617AA8" w14:paraId="39E45A08" w14:textId="77777777" w:rsidTr="00FD3E55">
        <w:trPr>
          <w:trHeight w:val="977"/>
        </w:trPr>
        <w:tc>
          <w:tcPr>
            <w:cnfStyle w:val="001000000000" w:firstRow="0" w:lastRow="0" w:firstColumn="1" w:lastColumn="0" w:oddVBand="0" w:evenVBand="0" w:oddHBand="0" w:evenHBand="0" w:firstRowFirstColumn="0" w:firstRowLastColumn="0" w:lastRowFirstColumn="0" w:lastRowLastColumn="0"/>
            <w:tcW w:w="1843" w:type="dxa"/>
            <w:hideMark/>
          </w:tcPr>
          <w:p w14:paraId="72134714" w14:textId="77777777" w:rsidR="00704A09" w:rsidRPr="00617AA8" w:rsidRDefault="00704A09" w:rsidP="00617AA8">
            <w:pPr>
              <w:rPr>
                <w:sz w:val="36"/>
                <w:szCs w:val="36"/>
                <w:lang w:val="en-GB" w:eastAsia="nl-NL"/>
              </w:rPr>
            </w:pPr>
            <w:r w:rsidRPr="00617AA8">
              <w:rPr>
                <w:lang w:val="en-GB" w:eastAsia="nl-NL"/>
              </w:rPr>
              <w:t>Storage</w:t>
            </w:r>
          </w:p>
        </w:tc>
        <w:tc>
          <w:tcPr>
            <w:tcW w:w="4536" w:type="dxa"/>
            <w:hideMark/>
          </w:tcPr>
          <w:p w14:paraId="689AD1F5" w14:textId="77777777" w:rsidR="00704A09" w:rsidRPr="00617AA8" w:rsidRDefault="00704A09" w:rsidP="00617AA8">
            <w:pPr>
              <w:cnfStyle w:val="000000000000" w:firstRow="0" w:lastRow="0" w:firstColumn="0" w:lastColumn="0" w:oddVBand="0" w:evenVBand="0" w:oddHBand="0" w:evenHBand="0" w:firstRowFirstColumn="0" w:firstRowLastColumn="0" w:lastRowFirstColumn="0" w:lastRowLastColumn="0"/>
              <w:rPr>
                <w:sz w:val="36"/>
                <w:szCs w:val="36"/>
                <w:lang w:val="en-GB" w:eastAsia="nl-NL"/>
              </w:rPr>
            </w:pPr>
            <w:r w:rsidRPr="00617AA8">
              <w:rPr>
                <w:color w:val="000000" w:themeColor="dark1"/>
                <w:lang w:val="en-GB" w:eastAsia="nl-NL"/>
              </w:rPr>
              <w:t>Flexible in production / consumption level, but is bounded by a buffer. Deadlines and required fill levels constrain the flexibility of this category.</w:t>
            </w:r>
          </w:p>
        </w:tc>
        <w:tc>
          <w:tcPr>
            <w:tcW w:w="2933" w:type="dxa"/>
            <w:hideMark/>
          </w:tcPr>
          <w:p w14:paraId="1675A269" w14:textId="77777777" w:rsidR="00704A09" w:rsidRPr="00617AA8" w:rsidRDefault="00704A09" w:rsidP="00617AA8">
            <w:pPr>
              <w:cnfStyle w:val="000000000000" w:firstRow="0" w:lastRow="0" w:firstColumn="0" w:lastColumn="0" w:oddVBand="0" w:evenVBand="0" w:oddHBand="0" w:evenHBand="0" w:firstRowFirstColumn="0" w:firstRowLastColumn="0" w:lastRowFirstColumn="0" w:lastRowLastColumn="0"/>
              <w:rPr>
                <w:i/>
                <w:sz w:val="36"/>
                <w:szCs w:val="36"/>
                <w:lang w:val="en-GB" w:eastAsia="nl-NL"/>
              </w:rPr>
            </w:pPr>
            <w:r w:rsidRPr="00617AA8">
              <w:rPr>
                <w:i/>
                <w:color w:val="000000" w:themeColor="dark1"/>
                <w:lang w:val="en-GB" w:eastAsia="nl-NL"/>
              </w:rPr>
              <w:t>Freezers, CHPs, thermal buffers, stationary batteries, electrical vehicles</w:t>
            </w:r>
          </w:p>
        </w:tc>
      </w:tr>
      <w:tr w:rsidR="00704A09" w:rsidRPr="00617AA8" w14:paraId="544BA051" w14:textId="77777777" w:rsidTr="00FD3E55">
        <w:trPr>
          <w:trHeight w:val="1097"/>
        </w:trPr>
        <w:tc>
          <w:tcPr>
            <w:cnfStyle w:val="001000000000" w:firstRow="0" w:lastRow="0" w:firstColumn="1" w:lastColumn="0" w:oddVBand="0" w:evenVBand="0" w:oddHBand="0" w:evenHBand="0" w:firstRowFirstColumn="0" w:firstRowLastColumn="0" w:lastRowFirstColumn="0" w:lastRowLastColumn="0"/>
            <w:tcW w:w="1843" w:type="dxa"/>
            <w:hideMark/>
          </w:tcPr>
          <w:p w14:paraId="085EAE1D" w14:textId="77777777" w:rsidR="00704A09" w:rsidRPr="00617AA8" w:rsidRDefault="00704A09" w:rsidP="00617AA8">
            <w:pPr>
              <w:rPr>
                <w:sz w:val="36"/>
                <w:szCs w:val="36"/>
                <w:lang w:val="en-GB" w:eastAsia="nl-NL"/>
              </w:rPr>
            </w:pPr>
            <w:r w:rsidRPr="00617AA8">
              <w:rPr>
                <w:lang w:val="en-GB" w:eastAsia="nl-NL"/>
              </w:rPr>
              <w:t>Adjustable</w:t>
            </w:r>
          </w:p>
        </w:tc>
        <w:tc>
          <w:tcPr>
            <w:tcW w:w="4536" w:type="dxa"/>
            <w:hideMark/>
          </w:tcPr>
          <w:p w14:paraId="334A53C5" w14:textId="77777777" w:rsidR="00704A09" w:rsidRPr="00617AA8" w:rsidRDefault="00704A09" w:rsidP="00617AA8">
            <w:pPr>
              <w:cnfStyle w:val="000000000000" w:firstRow="0" w:lastRow="0" w:firstColumn="0" w:lastColumn="0" w:oddVBand="0" w:evenVBand="0" w:oddHBand="0" w:evenHBand="0" w:firstRowFirstColumn="0" w:firstRowLastColumn="0" w:lastRowFirstColumn="0" w:lastRowLastColumn="0"/>
              <w:rPr>
                <w:sz w:val="36"/>
                <w:szCs w:val="36"/>
                <w:lang w:val="en-GB" w:eastAsia="nl-NL"/>
              </w:rPr>
            </w:pPr>
            <w:r w:rsidRPr="00617AA8">
              <w:rPr>
                <w:color w:val="000000" w:themeColor="dark1"/>
                <w:lang w:val="en-GB" w:eastAsia="nl-NL"/>
              </w:rPr>
              <w:t>Flexible in production / consumption level and not constrained by a buffer. They have a wide range of control possibilities without many restrictions and therefore usually offers a lot of flexibility.</w:t>
            </w:r>
          </w:p>
        </w:tc>
        <w:tc>
          <w:tcPr>
            <w:tcW w:w="2933" w:type="dxa"/>
            <w:hideMark/>
          </w:tcPr>
          <w:p w14:paraId="457C801D" w14:textId="62B74670" w:rsidR="00704A09" w:rsidRPr="00617AA8" w:rsidRDefault="0055774B" w:rsidP="00617AA8">
            <w:pPr>
              <w:cnfStyle w:val="000000000000" w:firstRow="0" w:lastRow="0" w:firstColumn="0" w:lastColumn="0" w:oddVBand="0" w:evenVBand="0" w:oddHBand="0" w:evenHBand="0" w:firstRowFirstColumn="0" w:firstRowLastColumn="0" w:lastRowFirstColumn="0" w:lastRowLastColumn="0"/>
              <w:rPr>
                <w:i/>
                <w:sz w:val="36"/>
                <w:szCs w:val="36"/>
                <w:lang w:val="en-GB" w:eastAsia="nl-NL"/>
              </w:rPr>
            </w:pPr>
            <w:r>
              <w:rPr>
                <w:i/>
                <w:color w:val="000000" w:themeColor="dark1"/>
                <w:lang w:val="en-GB" w:eastAsia="nl-NL"/>
              </w:rPr>
              <w:t xml:space="preserve">Rotating </w:t>
            </w:r>
            <w:r w:rsidRPr="00617AA8">
              <w:rPr>
                <w:i/>
                <w:color w:val="000000" w:themeColor="dark1"/>
                <w:lang w:val="en-GB" w:eastAsia="nl-NL"/>
              </w:rPr>
              <w:t xml:space="preserve">Photo-voltaic panels </w:t>
            </w:r>
            <w:r w:rsidR="00704A09" w:rsidRPr="00617AA8">
              <w:rPr>
                <w:i/>
                <w:color w:val="000000" w:themeColor="dark1"/>
                <w:lang w:val="en-GB" w:eastAsia="nl-NL"/>
              </w:rPr>
              <w:t>Generators, dimmable lighting, heat pumps, gas heaters</w:t>
            </w:r>
          </w:p>
        </w:tc>
      </w:tr>
    </w:tbl>
    <w:p w14:paraId="74521DB6" w14:textId="77777777" w:rsidR="00704A09" w:rsidRPr="00617AA8" w:rsidRDefault="00704A09" w:rsidP="00617AA8">
      <w:pPr>
        <w:rPr>
          <w:lang w:val="en-GB"/>
        </w:rPr>
      </w:pPr>
    </w:p>
    <w:p w14:paraId="0D4ACA9A" w14:textId="77777777" w:rsidR="00704A09" w:rsidRPr="00617AA8" w:rsidRDefault="00704A09" w:rsidP="00617AA8">
      <w:pPr>
        <w:rPr>
          <w:b/>
          <w:lang w:val="en-GB"/>
        </w:rPr>
      </w:pPr>
      <w:r w:rsidRPr="00617AA8">
        <w:rPr>
          <w:b/>
          <w:lang w:val="en-GB"/>
        </w:rPr>
        <w:t>EFI as a common language for energy flexibility</w:t>
      </w:r>
    </w:p>
    <w:p w14:paraId="094B369D" w14:textId="77777777" w:rsidR="00704A09" w:rsidRPr="00617AA8" w:rsidRDefault="00704A09" w:rsidP="00617AA8">
      <w:pPr>
        <w:rPr>
          <w:lang w:val="en-GB"/>
        </w:rPr>
      </w:pPr>
      <w:r w:rsidRPr="00617AA8">
        <w:rPr>
          <w:lang w:val="en-GB"/>
        </w:rPr>
        <w:t xml:space="preserve">EFI creates a common language for energy flexibility (as depicted in </w:t>
      </w:r>
      <w:r w:rsidRPr="00617AA8">
        <w:rPr>
          <w:lang w:val="en-GB"/>
        </w:rPr>
        <w:fldChar w:fldCharType="begin"/>
      </w:r>
      <w:r w:rsidRPr="00617AA8">
        <w:rPr>
          <w:lang w:val="en-GB"/>
        </w:rPr>
        <w:instrText xml:space="preserve"> REF _Ref463258777 \h  \* MERGEFORMAT </w:instrText>
      </w:r>
      <w:r w:rsidRPr="00617AA8">
        <w:rPr>
          <w:lang w:val="en-GB"/>
        </w:rPr>
      </w:r>
      <w:r w:rsidRPr="00617AA8">
        <w:rPr>
          <w:lang w:val="en-GB"/>
        </w:rPr>
        <w:fldChar w:fldCharType="separate"/>
      </w:r>
      <w:r w:rsidRPr="00617AA8">
        <w:rPr>
          <w:lang w:val="en-GB"/>
        </w:rPr>
        <w:t xml:space="preserve">figure </w:t>
      </w:r>
      <w:r w:rsidRPr="00617AA8">
        <w:rPr>
          <w:noProof/>
          <w:lang w:val="en-GB"/>
        </w:rPr>
        <w:t>2</w:t>
      </w:r>
      <w:r w:rsidRPr="00617AA8">
        <w:rPr>
          <w:lang w:val="en-GB"/>
        </w:rPr>
        <w:fldChar w:fldCharType="end"/>
      </w:r>
      <w:r w:rsidRPr="00617AA8">
        <w:rPr>
          <w:lang w:val="en-GB"/>
        </w:rPr>
        <w:t>), allowing any combination of device and DSM-solution. It is designed to be future proof and only provides an abstraction of the device for modelling energy flexibility (e.g. it does not solve issues regarding home automation).</w:t>
      </w:r>
    </w:p>
    <w:p w14:paraId="190087FA" w14:textId="77777777" w:rsidR="009B77FA" w:rsidRDefault="00704A09" w:rsidP="009B77FA">
      <w:pPr>
        <w:keepNext/>
      </w:pPr>
      <w:r w:rsidRPr="00617AA8">
        <w:rPr>
          <w:noProof/>
          <w:lang w:val="en-GB" w:eastAsia="nl-NL"/>
        </w:rPr>
        <w:drawing>
          <wp:inline distT="0" distB="0" distL="0" distR="0" wp14:anchorId="5EBD7985" wp14:editId="25EBD1B0">
            <wp:extent cx="5145405" cy="2790825"/>
            <wp:effectExtent l="0" t="0" r="0" b="0"/>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145405" cy="2790825"/>
                    </a:xfrm>
                    <a:prstGeom prst="rect">
                      <a:avLst/>
                    </a:prstGeom>
                    <a:noFill/>
                    <a:ln>
                      <a:noFill/>
                    </a:ln>
                  </pic:spPr>
                </pic:pic>
              </a:graphicData>
            </a:graphic>
          </wp:inline>
        </w:drawing>
      </w:r>
    </w:p>
    <w:p w14:paraId="257ACF26" w14:textId="33FD2D45" w:rsidR="00704A09" w:rsidRPr="00617AA8" w:rsidRDefault="009B77FA" w:rsidP="009B77FA">
      <w:pPr>
        <w:pStyle w:val="Bijschrift"/>
        <w:jc w:val="both"/>
        <w:rPr>
          <w:lang w:val="en-GB"/>
        </w:rPr>
      </w:pPr>
      <w:bookmarkStart w:id="67" w:name="_Toc12283012"/>
      <w:r>
        <w:t xml:space="preserve">Figure </w:t>
      </w:r>
      <w:fldSimple w:instr=" SEQ Figure \* ARABIC ">
        <w:r>
          <w:rPr>
            <w:noProof/>
          </w:rPr>
          <w:t>27</w:t>
        </w:r>
      </w:fldSimple>
      <w:r w:rsidRPr="009B77FA">
        <w:rPr>
          <w:lang w:val="en-GB"/>
        </w:rPr>
        <w:t xml:space="preserve"> </w:t>
      </w:r>
      <w:r w:rsidR="007154B6">
        <w:rPr>
          <w:lang w:val="en-GB"/>
        </w:rPr>
        <w:t xml:space="preserve">- </w:t>
      </w:r>
      <w:r w:rsidRPr="00617AA8">
        <w:rPr>
          <w:lang w:val="en-GB"/>
        </w:rPr>
        <w:t>EFI provides one common language for energy flexibility.</w:t>
      </w:r>
      <w:bookmarkEnd w:id="67"/>
    </w:p>
    <w:p w14:paraId="357C8E66" w14:textId="77777777" w:rsidR="00704A09" w:rsidRPr="00617AA8" w:rsidRDefault="00704A09" w:rsidP="00617AA8">
      <w:pPr>
        <w:rPr>
          <w:lang w:val="en-GB"/>
        </w:rPr>
      </w:pPr>
    </w:p>
    <w:p w14:paraId="066FA4D1" w14:textId="77777777" w:rsidR="00704A09" w:rsidRPr="00617AA8" w:rsidRDefault="00704A09" w:rsidP="00617AA8">
      <w:pPr>
        <w:rPr>
          <w:lang w:val="en-GB"/>
        </w:rPr>
      </w:pPr>
      <w:r w:rsidRPr="00617AA8">
        <w:rPr>
          <w:lang w:val="en-GB"/>
        </w:rPr>
        <w:t>This allows all devices to communicate with all Demand-Side Management solutions without having to develop custom adapters for each combination. It creates an open playing field for all parties regarding flexibility services.</w:t>
      </w:r>
    </w:p>
    <w:p w14:paraId="04129D87" w14:textId="77777777" w:rsidR="00704A09" w:rsidRPr="00617AA8" w:rsidRDefault="00704A09" w:rsidP="00617AA8">
      <w:pPr>
        <w:rPr>
          <w:b/>
          <w:lang w:val="en-GB"/>
        </w:rPr>
      </w:pPr>
    </w:p>
    <w:p w14:paraId="5931EEFA" w14:textId="77777777" w:rsidR="00704A09" w:rsidRPr="00617AA8" w:rsidRDefault="00704A09" w:rsidP="00617AA8">
      <w:pPr>
        <w:rPr>
          <w:b/>
          <w:lang w:val="en-GB"/>
        </w:rPr>
      </w:pPr>
      <w:r w:rsidRPr="00617AA8">
        <w:rPr>
          <w:b/>
          <w:lang w:val="en-GB"/>
        </w:rPr>
        <w:t>Flexibility Interface for Aggregators</w:t>
      </w:r>
    </w:p>
    <w:p w14:paraId="6BA9C9BB" w14:textId="77777777" w:rsidR="00704A09" w:rsidRPr="00617AA8" w:rsidRDefault="00704A09" w:rsidP="00617AA8">
      <w:pPr>
        <w:rPr>
          <w:lang w:val="en-GB"/>
        </w:rPr>
      </w:pPr>
      <w:r w:rsidRPr="00617AA8">
        <w:rPr>
          <w:lang w:val="en-GB"/>
        </w:rPr>
        <w:lastRenderedPageBreak/>
        <w:t xml:space="preserve">Besides device energy flexibility, higher level aggregated flexibility (such as flexibility of cold stores, multiple households and industrial processes) can be modelled using EFI with the Aggregator category of EFI. This category is an extended version of the </w:t>
      </w:r>
      <w:proofErr w:type="spellStart"/>
      <w:r w:rsidRPr="00617AA8">
        <w:rPr>
          <w:lang w:val="en-GB"/>
        </w:rPr>
        <w:t>Shiftable</w:t>
      </w:r>
      <w:proofErr w:type="spellEnd"/>
      <w:r w:rsidRPr="00617AA8">
        <w:rPr>
          <w:lang w:val="en-GB"/>
        </w:rPr>
        <w:t xml:space="preserve"> category and supports flexibility models required for trading on day-ahead, intra-day, and real-time energy markets by aggregators.</w:t>
      </w:r>
    </w:p>
    <w:p w14:paraId="6BACEDC3" w14:textId="77777777" w:rsidR="00704A09" w:rsidRPr="00617AA8" w:rsidRDefault="00704A09" w:rsidP="00617AA8">
      <w:pPr>
        <w:rPr>
          <w:b/>
          <w:lang w:val="en-GB"/>
        </w:rPr>
      </w:pPr>
    </w:p>
    <w:p w14:paraId="642A4228" w14:textId="77777777" w:rsidR="00704A09" w:rsidRPr="00617AA8" w:rsidRDefault="00704A09" w:rsidP="00617AA8">
      <w:pPr>
        <w:rPr>
          <w:b/>
          <w:lang w:val="en-GB"/>
        </w:rPr>
      </w:pPr>
      <w:r w:rsidRPr="00617AA8">
        <w:rPr>
          <w:b/>
          <w:lang w:val="en-GB"/>
        </w:rPr>
        <w:t>Governance by the Flexible Power Alliance (FAN)</w:t>
      </w:r>
    </w:p>
    <w:p w14:paraId="4438DD29" w14:textId="77777777" w:rsidR="00704A09" w:rsidRPr="00617AA8" w:rsidRDefault="00704A09" w:rsidP="00617AA8">
      <w:pPr>
        <w:pStyle w:val="Geenafstand"/>
        <w:jc w:val="both"/>
        <w:rPr>
          <w:rFonts w:ascii="Trebuchet MS" w:eastAsia="Calibri" w:hAnsi="Trebuchet MS" w:cs="Arial"/>
          <w:lang w:val="en-GB"/>
        </w:rPr>
      </w:pPr>
      <w:r w:rsidRPr="00617AA8">
        <w:rPr>
          <w:rFonts w:ascii="Trebuchet MS" w:eastAsia="Calibri" w:hAnsi="Trebuchet MS" w:cs="Arial"/>
          <w:lang w:val="en-GB"/>
        </w:rPr>
        <w:t>EFI is available as open source standard which is currently governed by the FAN foundation. Currently, EFI concepts are being standardized within the European standardization organization CENELEC, to become a European Standard for modelling energy flexibility.</w:t>
      </w:r>
    </w:p>
    <w:p w14:paraId="5489458F" w14:textId="77777777" w:rsidR="00704A09" w:rsidRPr="00617AA8" w:rsidRDefault="00704A09" w:rsidP="00617AA8">
      <w:pPr>
        <w:rPr>
          <w:b/>
          <w:lang w:val="en-GB"/>
        </w:rPr>
      </w:pPr>
    </w:p>
    <w:p w14:paraId="313E6CB8" w14:textId="77777777" w:rsidR="00704A09" w:rsidRPr="00617AA8" w:rsidRDefault="00704A09" w:rsidP="00617AA8">
      <w:pPr>
        <w:rPr>
          <w:b/>
          <w:lang w:val="en-GB"/>
        </w:rPr>
      </w:pPr>
      <w:r w:rsidRPr="00617AA8">
        <w:rPr>
          <w:b/>
          <w:lang w:val="en-GB"/>
        </w:rPr>
        <w:t>More information</w:t>
      </w:r>
    </w:p>
    <w:p w14:paraId="42DDACA7" w14:textId="77777777" w:rsidR="00704A09" w:rsidRPr="00617AA8" w:rsidRDefault="00704A09" w:rsidP="00617AA8">
      <w:pPr>
        <w:pStyle w:val="Geenafstand"/>
        <w:jc w:val="both"/>
        <w:rPr>
          <w:rFonts w:ascii="Trebuchet MS" w:eastAsia="Calibri" w:hAnsi="Trebuchet MS" w:cs="Arial"/>
          <w:lang w:val="en-GB"/>
        </w:rPr>
      </w:pPr>
      <w:r w:rsidRPr="00617AA8">
        <w:rPr>
          <w:rFonts w:ascii="Trebuchet MS" w:eastAsia="Calibri" w:hAnsi="Trebuchet MS" w:cs="Arial"/>
          <w:lang w:val="en-GB"/>
        </w:rPr>
        <w:t xml:space="preserve">More information can be found at the FAN foundation website at: http://flexible-energy.eu/. </w:t>
      </w:r>
    </w:p>
    <w:p w14:paraId="4D356C64" w14:textId="77777777" w:rsidR="00704A09" w:rsidRPr="00617AA8" w:rsidRDefault="00704A09" w:rsidP="00617AA8">
      <w:pPr>
        <w:pStyle w:val="Geenafstand"/>
        <w:jc w:val="both"/>
        <w:rPr>
          <w:rFonts w:ascii="Trebuchet MS" w:eastAsia="Calibri" w:hAnsi="Trebuchet MS" w:cs="Arial"/>
          <w:lang w:val="en-GB"/>
        </w:rPr>
      </w:pPr>
      <w:r w:rsidRPr="00617AA8">
        <w:rPr>
          <w:rFonts w:ascii="Trebuchet MS" w:eastAsia="Calibri" w:hAnsi="Trebuchet MS" w:cs="Arial"/>
          <w:lang w:val="en-GB"/>
        </w:rPr>
        <w:t>Developers wishing to experiment with the models can download them from our GitHub repository at https://github.com/flexiblepower. There you can also find a reference implementation using the EF-Pi software platform of TNO. The interface is also available as an XSD with XML examples.</w:t>
      </w:r>
    </w:p>
    <w:p w14:paraId="158C1D7C" w14:textId="15CC46A5" w:rsidR="00704A09" w:rsidRPr="00617AA8" w:rsidRDefault="00704A09" w:rsidP="00617AA8">
      <w:pPr>
        <w:pStyle w:val="Geenafstand"/>
        <w:jc w:val="both"/>
        <w:rPr>
          <w:rFonts w:ascii="Trebuchet MS" w:eastAsia="Calibri" w:hAnsi="Trebuchet MS" w:cs="Arial"/>
          <w:lang w:val="en-GB"/>
        </w:rPr>
      </w:pPr>
      <w:r w:rsidRPr="00617AA8">
        <w:rPr>
          <w:rFonts w:ascii="Trebuchet MS" w:eastAsia="Calibri" w:hAnsi="Trebuchet MS" w:cs="Arial"/>
          <w:lang w:val="en-GB"/>
        </w:rPr>
        <w:t>A detailed description of the models can be found in the EFI whitepaper.</w:t>
      </w:r>
    </w:p>
    <w:p w14:paraId="17F0206E" w14:textId="326D24FC" w:rsidR="00A95EC6" w:rsidRDefault="00A95EC6">
      <w:pPr>
        <w:spacing w:after="160"/>
        <w:jc w:val="left"/>
        <w:rPr>
          <w:lang w:val="en-GB"/>
        </w:rPr>
      </w:pPr>
      <w:r>
        <w:rPr>
          <w:lang w:val="en-GB"/>
        </w:rPr>
        <w:br w:type="page"/>
      </w:r>
    </w:p>
    <w:p w14:paraId="06657C66" w14:textId="49E09C41" w:rsidR="00A95EC6" w:rsidRDefault="00A95EC6" w:rsidP="00A95EC6">
      <w:pPr>
        <w:pStyle w:val="Kop2"/>
        <w:rPr>
          <w:lang w:val="en-GB" w:eastAsia="fr-FR"/>
        </w:rPr>
      </w:pPr>
      <w:bookmarkStart w:id="68" w:name="_Toc12282919"/>
      <w:r w:rsidRPr="00617AA8">
        <w:rPr>
          <w:lang w:val="en-GB" w:eastAsia="fr-FR"/>
        </w:rPr>
        <w:lastRenderedPageBreak/>
        <w:t xml:space="preserve">Appendix </w:t>
      </w:r>
      <w:r>
        <w:rPr>
          <w:lang w:val="en-GB" w:eastAsia="fr-FR"/>
        </w:rPr>
        <w:t>5</w:t>
      </w:r>
      <w:r w:rsidR="00412F2D">
        <w:rPr>
          <w:lang w:val="en-GB" w:eastAsia="fr-FR"/>
        </w:rPr>
        <w:t>:</w:t>
      </w:r>
      <w:r w:rsidRPr="00617AA8">
        <w:rPr>
          <w:lang w:val="en-GB" w:eastAsia="fr-FR"/>
        </w:rPr>
        <w:t xml:space="preserve"> </w:t>
      </w:r>
      <w:r>
        <w:rPr>
          <w:lang w:val="en-GB" w:eastAsia="fr-FR"/>
        </w:rPr>
        <w:t>Modbus Interface</w:t>
      </w:r>
      <w:r w:rsidRPr="00617AA8">
        <w:rPr>
          <w:lang w:val="en-GB" w:eastAsia="fr-FR"/>
        </w:rPr>
        <w:t>.</w:t>
      </w:r>
      <w:bookmarkEnd w:id="68"/>
    </w:p>
    <w:p w14:paraId="54EF75ED" w14:textId="018BE310" w:rsidR="00A95EC6" w:rsidRDefault="00A95EC6" w:rsidP="00A95EC6">
      <w:pPr>
        <w:rPr>
          <w:lang w:val="en-GB" w:eastAsia="fr-FR"/>
        </w:rPr>
      </w:pPr>
    </w:p>
    <w:p w14:paraId="60BC3A89" w14:textId="03B11547" w:rsidR="00A844FA" w:rsidRPr="00C2671D" w:rsidRDefault="00A844FA" w:rsidP="00A95EC6">
      <w:pPr>
        <w:rPr>
          <w:b/>
          <w:lang w:val="en-GB"/>
        </w:rPr>
      </w:pPr>
      <w:r w:rsidRPr="00C2671D">
        <w:rPr>
          <w:b/>
          <w:lang w:val="en-GB"/>
        </w:rPr>
        <w:t>Modus interface to SSU</w:t>
      </w:r>
      <w:r w:rsidR="0046774C" w:rsidRPr="00C2671D">
        <w:rPr>
          <w:b/>
          <w:lang w:val="en-GB"/>
        </w:rPr>
        <w:t>.</w:t>
      </w:r>
    </w:p>
    <w:p w14:paraId="1E0079EC" w14:textId="77777777" w:rsidR="00A844FA" w:rsidRDefault="00A844FA" w:rsidP="00A95EC6">
      <w:pPr>
        <w:rPr>
          <w:lang w:val="en-GB"/>
        </w:rPr>
      </w:pPr>
    </w:p>
    <w:p w14:paraId="58A21444" w14:textId="236E7CF3" w:rsidR="00A95EC6" w:rsidRPr="00617AA8" w:rsidRDefault="00A95EC6" w:rsidP="00A95EC6">
      <w:pPr>
        <w:rPr>
          <w:lang w:val="en-GB"/>
        </w:rPr>
      </w:pPr>
      <w:r>
        <w:rPr>
          <w:lang w:val="en-GB"/>
        </w:rPr>
        <w:t>The c</w:t>
      </w:r>
      <w:r w:rsidRPr="00617AA8">
        <w:rPr>
          <w:lang w:val="en-GB"/>
        </w:rPr>
        <w:t>hoice was made according to the documentation standard for the selected type of battery. Modbus TCP is connected to the LIMS via a 4G VPN router installed at the SSU.</w:t>
      </w:r>
    </w:p>
    <w:p w14:paraId="5CF05450" w14:textId="77777777" w:rsidR="00A95EC6" w:rsidRPr="00617AA8" w:rsidRDefault="00A95EC6" w:rsidP="00A95EC6">
      <w:pPr>
        <w:rPr>
          <w:lang w:val="en-GB"/>
        </w:rPr>
      </w:pPr>
    </w:p>
    <w:p w14:paraId="0ADF5DAD" w14:textId="77777777" w:rsidR="00A95EC6" w:rsidRPr="00283230" w:rsidRDefault="00A95EC6" w:rsidP="00A95EC6">
      <w:pPr>
        <w:rPr>
          <w:lang w:val="en-GB"/>
        </w:rPr>
      </w:pPr>
      <w:r w:rsidRPr="00283230">
        <w:rPr>
          <w:lang w:val="en-GB"/>
        </w:rPr>
        <w:fldChar w:fldCharType="begin"/>
      </w:r>
      <w:r w:rsidRPr="00283230">
        <w:rPr>
          <w:lang w:val="en-GB"/>
        </w:rPr>
        <w:instrText xml:space="preserve"> REF _Ref535327290 \h  \* MERGEFORMAT </w:instrText>
      </w:r>
      <w:r w:rsidRPr="00283230">
        <w:rPr>
          <w:lang w:val="en-GB"/>
        </w:rPr>
      </w:r>
      <w:r w:rsidRPr="00283230">
        <w:rPr>
          <w:lang w:val="en-GB"/>
        </w:rPr>
        <w:fldChar w:fldCharType="separate"/>
      </w:r>
      <w:r w:rsidRPr="00283230">
        <w:rPr>
          <w:lang w:val="en-GB"/>
        </w:rPr>
        <w:t xml:space="preserve">Figure </w:t>
      </w:r>
      <w:r w:rsidRPr="00283230">
        <w:rPr>
          <w:noProof/>
          <w:lang w:val="en-GB"/>
        </w:rPr>
        <w:t>12</w:t>
      </w:r>
      <w:r w:rsidRPr="00283230">
        <w:rPr>
          <w:lang w:val="en-GB"/>
        </w:rPr>
        <w:fldChar w:fldCharType="end"/>
      </w:r>
      <w:r w:rsidRPr="00283230">
        <w:rPr>
          <w:lang w:val="en-GB"/>
        </w:rPr>
        <w:t xml:space="preserve"> shows the signal list that is used for the Modbus protocol. </w:t>
      </w:r>
    </w:p>
    <w:p w14:paraId="36197CCE" w14:textId="77777777" w:rsidR="00A95EC6" w:rsidRPr="00617AA8" w:rsidRDefault="00A95EC6" w:rsidP="00A95EC6">
      <w:pPr>
        <w:rPr>
          <w:highlight w:val="yellow"/>
          <w:lang w:val="en-GB"/>
        </w:rPr>
      </w:pPr>
      <w:r w:rsidRPr="00617AA8">
        <w:rPr>
          <w:noProof/>
          <w:highlight w:val="yellow"/>
          <w:lang w:val="en-GB" w:eastAsia="nl-NL"/>
        </w:rPr>
        <w:drawing>
          <wp:inline distT="0" distB="0" distL="0" distR="0" wp14:anchorId="5BAE6C66" wp14:editId="4D815E85">
            <wp:extent cx="5179060" cy="5676595"/>
            <wp:effectExtent l="0" t="0" r="2540" b="635"/>
            <wp:docPr id="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55433" cy="5760305"/>
                    </a:xfrm>
                    <a:prstGeom prst="rect">
                      <a:avLst/>
                    </a:prstGeom>
                  </pic:spPr>
                </pic:pic>
              </a:graphicData>
            </a:graphic>
          </wp:inline>
        </w:drawing>
      </w:r>
    </w:p>
    <w:p w14:paraId="0AD5C534" w14:textId="77777777" w:rsidR="00A95EC6" w:rsidRPr="00617AA8" w:rsidRDefault="00A95EC6" w:rsidP="00A95EC6">
      <w:pPr>
        <w:rPr>
          <w:highlight w:val="yellow"/>
          <w:lang w:val="en-GB"/>
        </w:rPr>
      </w:pPr>
    </w:p>
    <w:p w14:paraId="45FB119D" w14:textId="77777777" w:rsidR="00A95EC6" w:rsidRPr="00617AA8" w:rsidRDefault="00A95EC6" w:rsidP="00A95EC6">
      <w:pPr>
        <w:keepNext/>
        <w:rPr>
          <w:highlight w:val="yellow"/>
          <w:lang w:val="en-GB"/>
        </w:rPr>
      </w:pPr>
    </w:p>
    <w:p w14:paraId="4BDF96F1" w14:textId="7366952A" w:rsidR="00A95EC6" w:rsidRPr="00617AA8" w:rsidRDefault="00A95EC6" w:rsidP="00A95EC6">
      <w:pPr>
        <w:pStyle w:val="Bijschrift"/>
        <w:jc w:val="both"/>
        <w:rPr>
          <w:lang w:val="en-GB"/>
        </w:rPr>
      </w:pPr>
      <w:bookmarkStart w:id="69" w:name="_Toc12283013"/>
      <w:r w:rsidRPr="00283230">
        <w:rPr>
          <w:lang w:val="en-GB"/>
        </w:rPr>
        <w:t xml:space="preserve">Figure </w:t>
      </w:r>
      <w:r w:rsidRPr="00283230">
        <w:rPr>
          <w:lang w:val="en-GB"/>
        </w:rPr>
        <w:fldChar w:fldCharType="begin"/>
      </w:r>
      <w:r w:rsidRPr="00283230">
        <w:rPr>
          <w:lang w:val="en-GB"/>
        </w:rPr>
        <w:instrText xml:space="preserve"> SEQ Figure \* ARABIC </w:instrText>
      </w:r>
      <w:r w:rsidRPr="00283230">
        <w:rPr>
          <w:lang w:val="en-GB"/>
        </w:rPr>
        <w:fldChar w:fldCharType="separate"/>
      </w:r>
      <w:r w:rsidR="009B77FA">
        <w:rPr>
          <w:noProof/>
          <w:lang w:val="en-GB"/>
        </w:rPr>
        <w:t>28</w:t>
      </w:r>
      <w:r w:rsidRPr="00283230">
        <w:rPr>
          <w:lang w:val="en-GB"/>
        </w:rPr>
        <w:fldChar w:fldCharType="end"/>
      </w:r>
      <w:r w:rsidRPr="00283230">
        <w:rPr>
          <w:lang w:val="en-GB"/>
        </w:rPr>
        <w:t xml:space="preserve"> – Protocol for input Registers</w:t>
      </w:r>
      <w:bookmarkEnd w:id="69"/>
    </w:p>
    <w:p w14:paraId="6E9287BE" w14:textId="77777777" w:rsidR="00A95EC6" w:rsidRPr="00A95EC6" w:rsidRDefault="00A95EC6" w:rsidP="00A95EC6">
      <w:pPr>
        <w:rPr>
          <w:lang w:val="en-GB" w:eastAsia="fr-FR"/>
        </w:rPr>
      </w:pPr>
    </w:p>
    <w:p w14:paraId="2F889187" w14:textId="77777777" w:rsidR="00C2671D" w:rsidRDefault="00C2671D" w:rsidP="00A844FA">
      <w:pPr>
        <w:rPr>
          <w:lang w:val="en-GB"/>
        </w:rPr>
      </w:pPr>
    </w:p>
    <w:p w14:paraId="2543C27C" w14:textId="43A79367" w:rsidR="00C2671D" w:rsidRPr="00C2671D" w:rsidRDefault="00C2671D" w:rsidP="00C2671D">
      <w:pPr>
        <w:rPr>
          <w:b/>
          <w:lang w:val="en-GB"/>
        </w:rPr>
      </w:pPr>
      <w:r w:rsidRPr="00C2671D">
        <w:rPr>
          <w:b/>
          <w:lang w:val="en-GB"/>
        </w:rPr>
        <w:t xml:space="preserve">Modus interface to </w:t>
      </w:r>
      <w:r>
        <w:rPr>
          <w:b/>
          <w:lang w:val="en-GB"/>
        </w:rPr>
        <w:t>PV panels</w:t>
      </w:r>
      <w:r w:rsidRPr="00C2671D">
        <w:rPr>
          <w:b/>
          <w:lang w:val="en-GB"/>
        </w:rPr>
        <w:t>.</w:t>
      </w:r>
    </w:p>
    <w:p w14:paraId="059CEF08" w14:textId="0AD51CCF" w:rsidR="00A844FA" w:rsidRPr="00617AA8" w:rsidRDefault="00A844FA" w:rsidP="00A844FA">
      <w:pPr>
        <w:rPr>
          <w:lang w:val="en-GB"/>
        </w:rPr>
      </w:pPr>
      <w:r w:rsidRPr="00617AA8">
        <w:rPr>
          <w:lang w:val="en-GB"/>
        </w:rPr>
        <w:lastRenderedPageBreak/>
        <w:t>Th</w:t>
      </w:r>
      <w:r w:rsidR="00C2671D">
        <w:rPr>
          <w:lang w:val="en-GB"/>
        </w:rPr>
        <w:t>e</w:t>
      </w:r>
      <w:r w:rsidRPr="00617AA8">
        <w:rPr>
          <w:lang w:val="en-GB"/>
        </w:rPr>
        <w:t xml:space="preserve"> </w:t>
      </w:r>
      <w:r w:rsidR="00C2671D">
        <w:rPr>
          <w:lang w:val="en-GB"/>
        </w:rPr>
        <w:t xml:space="preserve">Modbus protocol </w:t>
      </w:r>
      <w:r w:rsidRPr="00617AA8">
        <w:rPr>
          <w:lang w:val="en-GB"/>
        </w:rPr>
        <w:t>was already standard supported from both the existing Softs PLC and the LIMS system. Modbus TCP is connected to the LIMS via a 4G router.</w:t>
      </w:r>
    </w:p>
    <w:p w14:paraId="708AB363" w14:textId="7F06D4FB" w:rsidR="00A844FA" w:rsidRDefault="00A844FA" w:rsidP="00A844FA">
      <w:pPr>
        <w:rPr>
          <w:lang w:val="en-GB"/>
        </w:rPr>
      </w:pPr>
      <w:r w:rsidRPr="00617AA8">
        <w:rPr>
          <w:lang w:val="en-GB"/>
        </w:rPr>
        <w:t>In order to connect the PV, a Virtual Private Network (VPN) is established. This connection is established by an OpenVPN software connection. (</w:t>
      </w:r>
      <w:hyperlink r:id="rId52" w:history="1">
        <w:r w:rsidR="00C2671D" w:rsidRPr="003E3C45">
          <w:rPr>
            <w:rStyle w:val="Hyperlink"/>
            <w:lang w:val="en-GB"/>
          </w:rPr>
          <w:t>https://openvpn.net/</w:t>
        </w:r>
      </w:hyperlink>
      <w:r w:rsidRPr="00617AA8">
        <w:rPr>
          <w:lang w:val="en-GB"/>
        </w:rPr>
        <w:t>)</w:t>
      </w:r>
    </w:p>
    <w:p w14:paraId="64B8D568" w14:textId="4425AD73" w:rsidR="00C2671D" w:rsidRDefault="00C2671D" w:rsidP="00A844FA">
      <w:pPr>
        <w:rPr>
          <w:lang w:val="en-GB"/>
        </w:rPr>
      </w:pPr>
    </w:p>
    <w:p w14:paraId="747BEFD0" w14:textId="24B16E6A" w:rsidR="00C2671D" w:rsidRPr="00617AA8" w:rsidRDefault="00C2671D" w:rsidP="00A844FA">
      <w:pPr>
        <w:rPr>
          <w:lang w:val="en-GB"/>
        </w:rPr>
      </w:pPr>
      <w:r>
        <w:rPr>
          <w:lang w:val="en-GB"/>
        </w:rPr>
        <w:t xml:space="preserve">In figure 17 the signalling is shown and figure 18 gives </w:t>
      </w:r>
      <w:proofErr w:type="spellStart"/>
      <w:r>
        <w:rPr>
          <w:lang w:val="en-GB"/>
        </w:rPr>
        <w:t>a</w:t>
      </w:r>
      <w:proofErr w:type="spellEnd"/>
      <w:r>
        <w:rPr>
          <w:lang w:val="en-GB"/>
        </w:rPr>
        <w:t xml:space="preserve"> overview of the user interface to the PV panels/</w:t>
      </w:r>
    </w:p>
    <w:p w14:paraId="1410C09F" w14:textId="77777777" w:rsidR="00A844FA" w:rsidRPr="00617AA8" w:rsidRDefault="00A844FA" w:rsidP="00A844FA">
      <w:pPr>
        <w:rPr>
          <w:lang w:val="en-GB"/>
        </w:rPr>
      </w:pPr>
    </w:p>
    <w:p w14:paraId="61BA5DB7" w14:textId="77777777" w:rsidR="00A844FA" w:rsidRPr="00283230" w:rsidRDefault="00A844FA" w:rsidP="00A844FA">
      <w:pPr>
        <w:keepNext/>
        <w:rPr>
          <w:lang w:val="en-GB"/>
        </w:rPr>
      </w:pPr>
      <w:r w:rsidRPr="00283230">
        <w:rPr>
          <w:noProof/>
          <w:lang w:val="en-GB" w:eastAsia="nl-NL"/>
        </w:rPr>
        <w:drawing>
          <wp:inline distT="0" distB="0" distL="0" distR="0" wp14:anchorId="58C9CC6E" wp14:editId="50B48E46">
            <wp:extent cx="3475021" cy="5342083"/>
            <wp:effectExtent l="0" t="0" r="0" b="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475021" cy="5342083"/>
                    </a:xfrm>
                    <a:prstGeom prst="rect">
                      <a:avLst/>
                    </a:prstGeom>
                  </pic:spPr>
                </pic:pic>
              </a:graphicData>
            </a:graphic>
          </wp:inline>
        </w:drawing>
      </w:r>
    </w:p>
    <w:p w14:paraId="45AA1A09" w14:textId="6138D39E" w:rsidR="00A844FA" w:rsidRPr="00283230" w:rsidRDefault="00A844FA" w:rsidP="00A844FA">
      <w:pPr>
        <w:pStyle w:val="Bijschrift"/>
        <w:jc w:val="both"/>
        <w:rPr>
          <w:lang w:val="en-GB"/>
        </w:rPr>
      </w:pPr>
      <w:bookmarkStart w:id="70" w:name="_Toc12283014"/>
      <w:r w:rsidRPr="00283230">
        <w:rPr>
          <w:lang w:val="en-GB"/>
        </w:rPr>
        <w:t xml:space="preserve">Figure </w:t>
      </w:r>
      <w:r w:rsidRPr="00283230">
        <w:rPr>
          <w:lang w:val="en-GB"/>
        </w:rPr>
        <w:fldChar w:fldCharType="begin"/>
      </w:r>
      <w:r w:rsidRPr="00283230">
        <w:rPr>
          <w:lang w:val="en-GB"/>
        </w:rPr>
        <w:instrText xml:space="preserve"> SEQ Figure \* ARABIC </w:instrText>
      </w:r>
      <w:r w:rsidRPr="00283230">
        <w:rPr>
          <w:lang w:val="en-GB"/>
        </w:rPr>
        <w:fldChar w:fldCharType="separate"/>
      </w:r>
      <w:r w:rsidR="009B77FA">
        <w:rPr>
          <w:noProof/>
          <w:lang w:val="en-GB"/>
        </w:rPr>
        <w:t>29</w:t>
      </w:r>
      <w:r w:rsidRPr="00283230">
        <w:rPr>
          <w:lang w:val="en-GB"/>
        </w:rPr>
        <w:fldChar w:fldCharType="end"/>
      </w:r>
      <w:r w:rsidRPr="00283230">
        <w:rPr>
          <w:lang w:val="en-GB"/>
        </w:rPr>
        <w:t xml:space="preserve"> - The signal list that is used for the Modbus protocol</w:t>
      </w:r>
      <w:bookmarkEnd w:id="70"/>
    </w:p>
    <w:p w14:paraId="29B59BF8" w14:textId="77777777" w:rsidR="00A844FA" w:rsidRPr="00617AA8" w:rsidRDefault="00A844FA" w:rsidP="00A844FA">
      <w:pPr>
        <w:rPr>
          <w:highlight w:val="yellow"/>
          <w:lang w:val="en-GB"/>
        </w:rPr>
      </w:pPr>
    </w:p>
    <w:p w14:paraId="372D449F" w14:textId="77777777" w:rsidR="00A844FA" w:rsidRPr="00617AA8" w:rsidRDefault="00A844FA" w:rsidP="00A844FA">
      <w:pPr>
        <w:rPr>
          <w:highlight w:val="yellow"/>
          <w:lang w:val="en-GB"/>
        </w:rPr>
      </w:pPr>
    </w:p>
    <w:p w14:paraId="5EAE6532" w14:textId="77777777" w:rsidR="00A844FA" w:rsidRPr="00617AA8" w:rsidRDefault="00A844FA" w:rsidP="00A844FA">
      <w:pPr>
        <w:keepNext/>
        <w:rPr>
          <w:highlight w:val="yellow"/>
          <w:lang w:val="en-GB"/>
        </w:rPr>
      </w:pPr>
      <w:r w:rsidRPr="00283230">
        <w:rPr>
          <w:noProof/>
          <w:lang w:val="en-GB" w:eastAsia="nl-NL"/>
        </w:rPr>
        <w:lastRenderedPageBreak/>
        <w:drawing>
          <wp:inline distT="0" distB="0" distL="0" distR="0" wp14:anchorId="39C2E600" wp14:editId="04FE6E49">
            <wp:extent cx="6612719" cy="2618841"/>
            <wp:effectExtent l="0" t="0" r="0" b="0"/>
            <wp:docPr id="4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625639" cy="2623958"/>
                    </a:xfrm>
                    <a:prstGeom prst="rect">
                      <a:avLst/>
                    </a:prstGeom>
                  </pic:spPr>
                </pic:pic>
              </a:graphicData>
            </a:graphic>
          </wp:inline>
        </w:drawing>
      </w:r>
    </w:p>
    <w:p w14:paraId="636D1C68" w14:textId="7F248C77" w:rsidR="00A844FA" w:rsidRPr="00617AA8" w:rsidRDefault="00A844FA" w:rsidP="00A844FA">
      <w:pPr>
        <w:pStyle w:val="Bijschrift"/>
        <w:jc w:val="both"/>
        <w:rPr>
          <w:lang w:val="en-GB"/>
        </w:rPr>
      </w:pPr>
      <w:bookmarkStart w:id="71" w:name="_Toc12283015"/>
      <w:r w:rsidRPr="00283230">
        <w:rPr>
          <w:lang w:val="en-GB"/>
        </w:rPr>
        <w:t xml:space="preserve">Figure </w:t>
      </w:r>
      <w:r w:rsidRPr="00283230">
        <w:rPr>
          <w:lang w:val="en-GB"/>
        </w:rPr>
        <w:fldChar w:fldCharType="begin"/>
      </w:r>
      <w:r w:rsidRPr="00283230">
        <w:rPr>
          <w:lang w:val="en-GB"/>
        </w:rPr>
        <w:instrText xml:space="preserve"> SEQ Figure \* ARABIC </w:instrText>
      </w:r>
      <w:r w:rsidRPr="00283230">
        <w:rPr>
          <w:lang w:val="en-GB"/>
        </w:rPr>
        <w:fldChar w:fldCharType="separate"/>
      </w:r>
      <w:r w:rsidR="009B77FA">
        <w:rPr>
          <w:noProof/>
          <w:lang w:val="en-GB"/>
        </w:rPr>
        <w:t>30</w:t>
      </w:r>
      <w:r w:rsidRPr="00283230">
        <w:rPr>
          <w:lang w:val="en-GB"/>
        </w:rPr>
        <w:fldChar w:fldCharType="end"/>
      </w:r>
      <w:r w:rsidRPr="00283230">
        <w:rPr>
          <w:lang w:val="en-GB"/>
        </w:rPr>
        <w:t xml:space="preserve"> – Panels overview</w:t>
      </w:r>
      <w:bookmarkEnd w:id="71"/>
    </w:p>
    <w:p w14:paraId="6BE7BB8A" w14:textId="77777777" w:rsidR="00A844FA" w:rsidRPr="00617AA8" w:rsidRDefault="00A844FA" w:rsidP="00A844FA">
      <w:pPr>
        <w:rPr>
          <w:lang w:val="en-GB"/>
        </w:rPr>
      </w:pPr>
    </w:p>
    <w:p w14:paraId="34127D57" w14:textId="4067ED37" w:rsidR="00A844FA" w:rsidRDefault="00C2671D" w:rsidP="00A844FA">
      <w:pPr>
        <w:rPr>
          <w:b/>
        </w:rPr>
      </w:pPr>
      <w:r>
        <w:rPr>
          <w:b/>
        </w:rPr>
        <w:t xml:space="preserve">Modbus interface to </w:t>
      </w:r>
      <w:proofErr w:type="spellStart"/>
      <w:r>
        <w:rPr>
          <w:b/>
        </w:rPr>
        <w:t>solar</w:t>
      </w:r>
      <w:proofErr w:type="spellEnd"/>
      <w:r>
        <w:rPr>
          <w:b/>
        </w:rPr>
        <w:t xml:space="preserve"> car </w:t>
      </w:r>
      <w:r w:rsidR="00A844FA" w:rsidRPr="008B114B">
        <w:rPr>
          <w:b/>
        </w:rPr>
        <w:t>.</w:t>
      </w:r>
    </w:p>
    <w:p w14:paraId="445F5523" w14:textId="77777777" w:rsidR="00A844FA" w:rsidRPr="008B114B" w:rsidRDefault="00A844FA" w:rsidP="00A844FA">
      <w:pPr>
        <w:rPr>
          <w:b/>
        </w:rPr>
      </w:pPr>
    </w:p>
    <w:p w14:paraId="1851F416" w14:textId="30C945DC" w:rsidR="00A844FA" w:rsidRPr="00617AA8" w:rsidRDefault="00A844FA" w:rsidP="00A844FA">
      <w:pPr>
        <w:rPr>
          <w:lang w:val="en-GB"/>
        </w:rPr>
      </w:pPr>
      <w:r w:rsidRPr="00617AA8">
        <w:rPr>
          <w:lang w:val="en-GB"/>
        </w:rPr>
        <w:t>The connection from the charging station to the LIMS is enabled by a wireless internet connection through a Virtual Private Network (VPN) with a 4-G router - connection.</w:t>
      </w:r>
    </w:p>
    <w:p w14:paraId="1B0DB7B3" w14:textId="77777777" w:rsidR="00A844FA" w:rsidRPr="00617AA8" w:rsidRDefault="00A844FA" w:rsidP="00A844FA">
      <w:pPr>
        <w:rPr>
          <w:lang w:val="en-GB"/>
        </w:rPr>
      </w:pPr>
    </w:p>
    <w:p w14:paraId="784D2158" w14:textId="77777777" w:rsidR="00A844FA" w:rsidRPr="00617AA8" w:rsidRDefault="00A844FA" w:rsidP="00A844FA">
      <w:pPr>
        <w:rPr>
          <w:lang w:val="en-GB"/>
        </w:rPr>
      </w:pPr>
      <w:r w:rsidRPr="00617AA8">
        <w:rPr>
          <w:lang w:val="en-GB"/>
        </w:rPr>
        <w:t>The LIMS system uses the Energy Resource Manager software engine trough a web socket technology in combination with the Modbus protocol and 4G technology to control the bidirectional charging station and Stella Vie vehicle.</w:t>
      </w:r>
    </w:p>
    <w:p w14:paraId="42052C92" w14:textId="77777777" w:rsidR="00A844FA" w:rsidRPr="00617AA8" w:rsidRDefault="00A844FA" w:rsidP="00A844FA">
      <w:pPr>
        <w:rPr>
          <w:lang w:val="en-GB"/>
        </w:rPr>
      </w:pPr>
      <w:r w:rsidRPr="00617AA8">
        <w:rPr>
          <w:lang w:val="en-GB"/>
        </w:rPr>
        <w:t>The users can also monitor or, if needed, manually control the Stella Vie solar powered family car by using the secure LIMS mobile web portal.</w:t>
      </w:r>
    </w:p>
    <w:p w14:paraId="5B8BC3C4" w14:textId="77777777" w:rsidR="00A844FA" w:rsidRPr="00617AA8" w:rsidRDefault="00A844FA" w:rsidP="00A844FA">
      <w:pPr>
        <w:rPr>
          <w:lang w:val="en-GB"/>
        </w:rPr>
      </w:pPr>
      <w:r w:rsidRPr="00617AA8">
        <w:rPr>
          <w:lang w:val="en-GB"/>
        </w:rPr>
        <w:t>The historical forecast, measurement and control data is stored in a central database to make the forecast more accurate over time and do in depth analysis.</w:t>
      </w:r>
    </w:p>
    <w:p w14:paraId="1BE2112B" w14:textId="77777777" w:rsidR="00A844FA" w:rsidRPr="00617AA8" w:rsidRDefault="00A844FA" w:rsidP="00A844FA">
      <w:pPr>
        <w:rPr>
          <w:rFonts w:ascii="Verdana" w:hAnsi="Verdana"/>
          <w:color w:val="70AD47"/>
          <w:sz w:val="20"/>
          <w:szCs w:val="20"/>
          <w:lang w:val="en-GB"/>
        </w:rPr>
      </w:pPr>
    </w:p>
    <w:p w14:paraId="1E224A03" w14:textId="245C47F9" w:rsidR="00A844FA" w:rsidRDefault="00C2671D" w:rsidP="00A844FA">
      <w:pPr>
        <w:rPr>
          <w:b/>
        </w:rPr>
      </w:pPr>
      <w:r>
        <w:rPr>
          <w:b/>
        </w:rPr>
        <w:t xml:space="preserve">Modbus interface to </w:t>
      </w:r>
      <w:proofErr w:type="spellStart"/>
      <w:r w:rsidRPr="008B114B">
        <w:rPr>
          <w:b/>
        </w:rPr>
        <w:t>CroonWolter&amp;Dros</w:t>
      </w:r>
      <w:proofErr w:type="spellEnd"/>
      <w:r w:rsidRPr="008B114B">
        <w:rPr>
          <w:b/>
        </w:rPr>
        <w:t xml:space="preserve"> building</w:t>
      </w:r>
      <w:r w:rsidR="00A844FA" w:rsidRPr="008B114B">
        <w:rPr>
          <w:b/>
        </w:rPr>
        <w:t>.</w:t>
      </w:r>
    </w:p>
    <w:p w14:paraId="247E0EF0" w14:textId="77777777" w:rsidR="00A844FA" w:rsidRPr="008B114B" w:rsidRDefault="00A844FA" w:rsidP="00A844FA">
      <w:pPr>
        <w:rPr>
          <w:b/>
        </w:rPr>
      </w:pPr>
    </w:p>
    <w:p w14:paraId="2030ACE4" w14:textId="478A1A2A" w:rsidR="00190F79" w:rsidRPr="00617AA8" w:rsidRDefault="00A844FA" w:rsidP="009B77FA">
      <w:pPr>
        <w:rPr>
          <w:lang w:val="en-GB"/>
        </w:rPr>
      </w:pPr>
      <w:r w:rsidRPr="00617AA8">
        <w:rPr>
          <w:lang w:val="en-GB"/>
        </w:rPr>
        <w:t>The existing energy meter has a flickering LED indication of energy usage. Via a measurement transducer this LED is read via an optical sensor and connected to Modbus TCP. The Modbus TCP is connected by cable to the central LIMS server also located in the building.</w:t>
      </w:r>
    </w:p>
    <w:sectPr w:rsidR="00190F79" w:rsidRPr="00617AA8" w:rsidSect="00962940">
      <w:headerReference w:type="default" r:id="rId55"/>
      <w:pgSz w:w="11906" w:h="16838"/>
      <w:pgMar w:top="1701" w:right="1418" w:bottom="1418" w:left="1418" w:header="510"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52EF75" w14:textId="77777777" w:rsidR="00B4077F" w:rsidRDefault="00B4077F" w:rsidP="007937F4">
      <w:r>
        <w:separator/>
      </w:r>
    </w:p>
  </w:endnote>
  <w:endnote w:type="continuationSeparator" w:id="0">
    <w:p w14:paraId="4A28C14B" w14:textId="77777777" w:rsidR="00B4077F" w:rsidRDefault="00B4077F" w:rsidP="00793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Neris-Light">
    <w:altName w:val="Times New Roman"/>
    <w:panose1 w:val="00000000000000000000"/>
    <w:charset w:val="4D"/>
    <w:family w:val="auto"/>
    <w:notTrueType/>
    <w:pitch w:val="default"/>
    <w:sig w:usb0="00000003" w:usb1="00000000" w:usb2="00000000" w:usb3="00000000" w:csb0="00000001" w:csb1="00000000"/>
  </w:font>
  <w:font w:name="KROLBR+TrebuchetMS-Italic">
    <w:altName w:val="Times New Roman"/>
    <w:panose1 w:val="00000000000000000000"/>
    <w:charset w:val="4D"/>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C1078A" w14:textId="77777777" w:rsidR="00B4077F" w:rsidRDefault="00B4077F" w:rsidP="007937F4">
      <w:r>
        <w:separator/>
      </w:r>
    </w:p>
  </w:footnote>
  <w:footnote w:type="continuationSeparator" w:id="0">
    <w:p w14:paraId="72BEB9A2" w14:textId="77777777" w:rsidR="00B4077F" w:rsidRDefault="00B4077F" w:rsidP="00793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68814" w14:textId="77777777" w:rsidR="0045223B" w:rsidRPr="00D80F38" w:rsidRDefault="00B4077F" w:rsidP="00D80F38">
    <w:pPr>
      <w:pStyle w:val="Koptekst"/>
      <w:ind w:hanging="567"/>
      <w:rPr>
        <w:color w:val="0A69B4"/>
        <w:sz w:val="20"/>
        <w:lang w:val="en-GB"/>
      </w:rPr>
    </w:pPr>
    <w:r>
      <w:rPr>
        <w:noProof/>
        <w:color w:val="0A69B4"/>
        <w:sz w:val="24"/>
        <w:szCs w:val="28"/>
        <w:lang w:eastAsia="fr-FR"/>
      </w:rPr>
      <w:pict w14:anchorId="6614C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0.15pt;margin-top:-84.25pt;width:609.6pt;height:86.75pt;z-index:-251658752;mso-wrap-edited:f;mso-position-horizontal-relative:margin;mso-position-vertical-relative:margin" wrapcoords="12377 0 12377 1230 -27 1250 -27 1481 12405 1538 12622 1846 12622 1884 13139 2134 10827 2442 10800 19695 -27 19907 -27 20003 21600 20003 21600 19907 10800 19695 10800 2461 21600 2192 21600 1981 21083 1981 13112 1846 12785 1538 21600 1481 21600 1250 12758 1230 17464 961 17464 519 12758 307 12758 0 12377 0">
          <v:imagedata r:id="rId1" o:title="INTERFLEX_word_fond2" croptop="132f" cropbottom="58651f" cropright="-1586f"/>
          <w10:wrap anchorx="margin" anchory="margin"/>
        </v:shape>
      </w:pict>
    </w:r>
    <w:r w:rsidR="0045223B" w:rsidRPr="00D80F38">
      <w:rPr>
        <w:color w:val="0A69B4"/>
        <w:sz w:val="24"/>
        <w:szCs w:val="28"/>
        <w:lang w:val="en-GB"/>
      </w:rPr>
      <w:t>Document Title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17737"/>
    <w:multiLevelType w:val="hybridMultilevel"/>
    <w:tmpl w:val="563CC5F8"/>
    <w:lvl w:ilvl="0" w:tplc="757EFEFA">
      <w:start w:val="1"/>
      <w:numFmt w:val="decimal"/>
      <w:lvlText w:val="%1."/>
      <w:lvlJc w:val="left"/>
      <w:pPr>
        <w:ind w:left="717" w:hanging="360"/>
      </w:pPr>
    </w:lvl>
    <w:lvl w:ilvl="1" w:tplc="04130019">
      <w:start w:val="1"/>
      <w:numFmt w:val="lowerLetter"/>
      <w:lvlText w:val="%2."/>
      <w:lvlJc w:val="left"/>
      <w:pPr>
        <w:ind w:left="1437" w:hanging="360"/>
      </w:pPr>
    </w:lvl>
    <w:lvl w:ilvl="2" w:tplc="0413001B">
      <w:start w:val="1"/>
      <w:numFmt w:val="lowerRoman"/>
      <w:lvlText w:val="%3."/>
      <w:lvlJc w:val="right"/>
      <w:pPr>
        <w:ind w:left="2157" w:hanging="180"/>
      </w:pPr>
    </w:lvl>
    <w:lvl w:ilvl="3" w:tplc="0413000F">
      <w:start w:val="1"/>
      <w:numFmt w:val="decimal"/>
      <w:lvlText w:val="%4."/>
      <w:lvlJc w:val="left"/>
      <w:pPr>
        <w:ind w:left="2877" w:hanging="360"/>
      </w:pPr>
    </w:lvl>
    <w:lvl w:ilvl="4" w:tplc="04130019">
      <w:start w:val="1"/>
      <w:numFmt w:val="lowerLetter"/>
      <w:lvlText w:val="%5."/>
      <w:lvlJc w:val="left"/>
      <w:pPr>
        <w:ind w:left="3597" w:hanging="360"/>
      </w:pPr>
    </w:lvl>
    <w:lvl w:ilvl="5" w:tplc="0413001B">
      <w:start w:val="1"/>
      <w:numFmt w:val="lowerRoman"/>
      <w:lvlText w:val="%6."/>
      <w:lvlJc w:val="right"/>
      <w:pPr>
        <w:ind w:left="4317" w:hanging="180"/>
      </w:pPr>
    </w:lvl>
    <w:lvl w:ilvl="6" w:tplc="0413000F">
      <w:start w:val="1"/>
      <w:numFmt w:val="decimal"/>
      <w:lvlText w:val="%7."/>
      <w:lvlJc w:val="left"/>
      <w:pPr>
        <w:ind w:left="5037" w:hanging="360"/>
      </w:pPr>
    </w:lvl>
    <w:lvl w:ilvl="7" w:tplc="04130019">
      <w:start w:val="1"/>
      <w:numFmt w:val="lowerLetter"/>
      <w:lvlText w:val="%8."/>
      <w:lvlJc w:val="left"/>
      <w:pPr>
        <w:ind w:left="5757" w:hanging="360"/>
      </w:pPr>
    </w:lvl>
    <w:lvl w:ilvl="8" w:tplc="0413001B">
      <w:start w:val="1"/>
      <w:numFmt w:val="lowerRoman"/>
      <w:lvlText w:val="%9."/>
      <w:lvlJc w:val="right"/>
      <w:pPr>
        <w:ind w:left="6477" w:hanging="180"/>
      </w:pPr>
    </w:lvl>
  </w:abstractNum>
  <w:abstractNum w:abstractNumId="1" w15:restartNumberingAfterBreak="0">
    <w:nsid w:val="059A19D0"/>
    <w:multiLevelType w:val="hybridMultilevel"/>
    <w:tmpl w:val="0116E6A0"/>
    <w:lvl w:ilvl="0" w:tplc="6AF6FF94">
      <w:numFmt w:val="bullet"/>
      <w:lvlText w:val="-"/>
      <w:lvlJc w:val="left"/>
      <w:pPr>
        <w:ind w:left="720" w:hanging="360"/>
      </w:pPr>
      <w:rPr>
        <w:rFonts w:ascii="Calibri" w:eastAsia="Calibri"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B5851EA"/>
    <w:multiLevelType w:val="hybridMultilevel"/>
    <w:tmpl w:val="7A56D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94350F"/>
    <w:multiLevelType w:val="hybridMultilevel"/>
    <w:tmpl w:val="BDDE9D94"/>
    <w:lvl w:ilvl="0" w:tplc="CE9A866C">
      <w:start w:val="1"/>
      <w:numFmt w:val="lowerLetter"/>
      <w:lvlText w:val="%1."/>
      <w:lvlJc w:val="left"/>
      <w:pPr>
        <w:ind w:left="1440" w:hanging="360"/>
      </w:pPr>
      <w:rPr>
        <w:b w:val="0"/>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0B1812"/>
    <w:multiLevelType w:val="hybridMultilevel"/>
    <w:tmpl w:val="E8186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7C8193D"/>
    <w:multiLevelType w:val="hybridMultilevel"/>
    <w:tmpl w:val="333AAB36"/>
    <w:lvl w:ilvl="0" w:tplc="DA708F8E">
      <w:start w:val="1"/>
      <w:numFmt w:val="decimal"/>
      <w:lvlText w:val="%1."/>
      <w:lvlJc w:val="left"/>
      <w:pPr>
        <w:ind w:left="720" w:hanging="360"/>
      </w:pPr>
      <w:rPr>
        <w:rFonts w:ascii="Arial" w:hAnsi="Arial" w:hint="default"/>
        <w:color w:val="000000"/>
        <w:sz w:val="16"/>
      </w:rPr>
    </w:lvl>
    <w:lvl w:ilvl="1" w:tplc="CE9A866C">
      <w:start w:val="1"/>
      <w:numFmt w:val="lowerLetter"/>
      <w:lvlText w:val="%2."/>
      <w:lvlJc w:val="left"/>
      <w:pPr>
        <w:ind w:left="1440" w:hanging="360"/>
      </w:pPr>
      <w:rPr>
        <w:b w:val="0"/>
        <w:sz w:val="22"/>
        <w:szCs w:val="22"/>
      </w:r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89709E7"/>
    <w:multiLevelType w:val="hybridMultilevel"/>
    <w:tmpl w:val="44CE1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6D2BF4"/>
    <w:multiLevelType w:val="hybridMultilevel"/>
    <w:tmpl w:val="F03850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BB6C44"/>
    <w:multiLevelType w:val="hybridMultilevel"/>
    <w:tmpl w:val="77D006CE"/>
    <w:lvl w:ilvl="0" w:tplc="6AF6FF94">
      <w:numFmt w:val="bullet"/>
      <w:lvlText w:val="-"/>
      <w:lvlJc w:val="left"/>
      <w:pPr>
        <w:ind w:left="1080" w:hanging="360"/>
      </w:pPr>
      <w:rPr>
        <w:rFonts w:ascii="Calibri" w:eastAsia="Calibri" w:hAnsi="Calibri"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360E6258"/>
    <w:multiLevelType w:val="hybridMultilevel"/>
    <w:tmpl w:val="1A64B396"/>
    <w:lvl w:ilvl="0" w:tplc="AA9CA86E">
      <w:numFmt w:val="bullet"/>
      <w:lvlText w:val="-"/>
      <w:lvlJc w:val="left"/>
      <w:pPr>
        <w:ind w:left="720" w:hanging="360"/>
      </w:pPr>
      <w:rPr>
        <w:rFonts w:ascii="Calibri" w:eastAsia="Arial"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4742D6"/>
    <w:multiLevelType w:val="hybridMultilevel"/>
    <w:tmpl w:val="BDDE9D94"/>
    <w:lvl w:ilvl="0" w:tplc="CE9A866C">
      <w:start w:val="1"/>
      <w:numFmt w:val="lowerLetter"/>
      <w:lvlText w:val="%1."/>
      <w:lvlJc w:val="left"/>
      <w:pPr>
        <w:ind w:left="1440" w:hanging="360"/>
      </w:pPr>
      <w:rPr>
        <w:b w:val="0"/>
        <w:sz w:val="22"/>
        <w:szCs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D7A3AC7"/>
    <w:multiLevelType w:val="hybridMultilevel"/>
    <w:tmpl w:val="6E70436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0F95019"/>
    <w:multiLevelType w:val="hybridMultilevel"/>
    <w:tmpl w:val="F1864828"/>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49C95910"/>
    <w:multiLevelType w:val="hybridMultilevel"/>
    <w:tmpl w:val="ECE82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221638"/>
    <w:multiLevelType w:val="hybridMultilevel"/>
    <w:tmpl w:val="36582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F1231C6"/>
    <w:multiLevelType w:val="hybridMultilevel"/>
    <w:tmpl w:val="81DEC06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9746E56"/>
    <w:multiLevelType w:val="hybridMultilevel"/>
    <w:tmpl w:val="362CAB16"/>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17" w15:restartNumberingAfterBreak="0">
    <w:nsid w:val="5D4450B4"/>
    <w:multiLevelType w:val="hybridMultilevel"/>
    <w:tmpl w:val="C08C6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8390D"/>
    <w:multiLevelType w:val="hybridMultilevel"/>
    <w:tmpl w:val="D2C45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360" w:hanging="360"/>
      </w:pPr>
      <w:rPr>
        <w:rFonts w:ascii="Courier New" w:hAnsi="Courier New" w:cs="Courier New" w:hint="default"/>
      </w:rPr>
    </w:lvl>
    <w:lvl w:ilvl="2" w:tplc="04130005" w:tentative="1">
      <w:start w:val="1"/>
      <w:numFmt w:val="bullet"/>
      <w:lvlText w:val=""/>
      <w:lvlJc w:val="left"/>
      <w:pPr>
        <w:ind w:left="1080" w:hanging="360"/>
      </w:pPr>
      <w:rPr>
        <w:rFonts w:ascii="Wingdings" w:hAnsi="Wingdings" w:hint="default"/>
      </w:rPr>
    </w:lvl>
    <w:lvl w:ilvl="3" w:tplc="04130001" w:tentative="1">
      <w:start w:val="1"/>
      <w:numFmt w:val="bullet"/>
      <w:lvlText w:val=""/>
      <w:lvlJc w:val="left"/>
      <w:pPr>
        <w:ind w:left="1800" w:hanging="360"/>
      </w:pPr>
      <w:rPr>
        <w:rFonts w:ascii="Symbol" w:hAnsi="Symbol" w:hint="default"/>
      </w:rPr>
    </w:lvl>
    <w:lvl w:ilvl="4" w:tplc="04130003" w:tentative="1">
      <w:start w:val="1"/>
      <w:numFmt w:val="bullet"/>
      <w:lvlText w:val="o"/>
      <w:lvlJc w:val="left"/>
      <w:pPr>
        <w:ind w:left="2520" w:hanging="360"/>
      </w:pPr>
      <w:rPr>
        <w:rFonts w:ascii="Courier New" w:hAnsi="Courier New" w:cs="Courier New" w:hint="default"/>
      </w:rPr>
    </w:lvl>
    <w:lvl w:ilvl="5" w:tplc="04130005" w:tentative="1">
      <w:start w:val="1"/>
      <w:numFmt w:val="bullet"/>
      <w:lvlText w:val=""/>
      <w:lvlJc w:val="left"/>
      <w:pPr>
        <w:ind w:left="3240" w:hanging="360"/>
      </w:pPr>
      <w:rPr>
        <w:rFonts w:ascii="Wingdings" w:hAnsi="Wingdings" w:hint="default"/>
      </w:rPr>
    </w:lvl>
    <w:lvl w:ilvl="6" w:tplc="04130001" w:tentative="1">
      <w:start w:val="1"/>
      <w:numFmt w:val="bullet"/>
      <w:lvlText w:val=""/>
      <w:lvlJc w:val="left"/>
      <w:pPr>
        <w:ind w:left="3960" w:hanging="360"/>
      </w:pPr>
      <w:rPr>
        <w:rFonts w:ascii="Symbol" w:hAnsi="Symbol" w:hint="default"/>
      </w:rPr>
    </w:lvl>
    <w:lvl w:ilvl="7" w:tplc="04130003" w:tentative="1">
      <w:start w:val="1"/>
      <w:numFmt w:val="bullet"/>
      <w:lvlText w:val="o"/>
      <w:lvlJc w:val="left"/>
      <w:pPr>
        <w:ind w:left="4680" w:hanging="360"/>
      </w:pPr>
      <w:rPr>
        <w:rFonts w:ascii="Courier New" w:hAnsi="Courier New" w:cs="Courier New" w:hint="default"/>
      </w:rPr>
    </w:lvl>
    <w:lvl w:ilvl="8" w:tplc="04130005" w:tentative="1">
      <w:start w:val="1"/>
      <w:numFmt w:val="bullet"/>
      <w:lvlText w:val=""/>
      <w:lvlJc w:val="left"/>
      <w:pPr>
        <w:ind w:left="5400" w:hanging="360"/>
      </w:pPr>
      <w:rPr>
        <w:rFonts w:ascii="Wingdings" w:hAnsi="Wingdings" w:hint="default"/>
      </w:rPr>
    </w:lvl>
  </w:abstractNum>
  <w:abstractNum w:abstractNumId="19" w15:restartNumberingAfterBreak="0">
    <w:nsid w:val="65077D38"/>
    <w:multiLevelType w:val="multilevel"/>
    <w:tmpl w:val="A1A82E7A"/>
    <w:lvl w:ilvl="0">
      <w:start w:val="1"/>
      <w:numFmt w:val="decimal"/>
      <w:pStyle w:val="Kop1"/>
      <w:lvlText w:val="%1."/>
      <w:lvlJc w:val="left"/>
      <w:pPr>
        <w:ind w:left="5463" w:hanging="360"/>
      </w:pPr>
      <w:rPr>
        <w:rFonts w:hint="default"/>
      </w:rPr>
    </w:lvl>
    <w:lvl w:ilvl="1">
      <w:start w:val="1"/>
      <w:numFmt w:val="decimal"/>
      <w:pStyle w:val="Kop2"/>
      <w:isLgl/>
      <w:lvlText w:val="%1.%2."/>
      <w:lvlJc w:val="left"/>
      <w:pPr>
        <w:ind w:left="360" w:hanging="360"/>
      </w:pPr>
      <w:rPr>
        <w:rFonts w:ascii="Trebuchet MS" w:hAnsi="Trebuchet MS" w:hint="default"/>
        <w:color w:val="1F3864" w:themeColor="accent5" w:themeShade="80"/>
        <w:sz w:val="28"/>
        <w:szCs w:val="28"/>
      </w:rPr>
    </w:lvl>
    <w:lvl w:ilvl="2">
      <w:start w:val="1"/>
      <w:numFmt w:val="decimal"/>
      <w:pStyle w:val="Kop3"/>
      <w:isLgl/>
      <w:lvlText w:val="%1.%2.%3."/>
      <w:lvlJc w:val="left"/>
      <w:pPr>
        <w:ind w:left="5823" w:hanging="720"/>
      </w:pPr>
      <w:rPr>
        <w:rFonts w:hint="default"/>
      </w:rPr>
    </w:lvl>
    <w:lvl w:ilvl="3">
      <w:start w:val="1"/>
      <w:numFmt w:val="decimal"/>
      <w:isLgl/>
      <w:lvlText w:val="%1.%2.%3.%4."/>
      <w:lvlJc w:val="left"/>
      <w:pPr>
        <w:ind w:left="5823" w:hanging="720"/>
      </w:pPr>
      <w:rPr>
        <w:rFonts w:hint="default"/>
      </w:rPr>
    </w:lvl>
    <w:lvl w:ilvl="4">
      <w:start w:val="1"/>
      <w:numFmt w:val="decimal"/>
      <w:isLgl/>
      <w:lvlText w:val="%1.%2.%3.%4.%5."/>
      <w:lvlJc w:val="left"/>
      <w:pPr>
        <w:ind w:left="6183" w:hanging="1080"/>
      </w:pPr>
      <w:rPr>
        <w:rFonts w:hint="default"/>
      </w:rPr>
    </w:lvl>
    <w:lvl w:ilvl="5">
      <w:start w:val="1"/>
      <w:numFmt w:val="decimal"/>
      <w:isLgl/>
      <w:lvlText w:val="%1.%2.%3.%4.%5.%6."/>
      <w:lvlJc w:val="left"/>
      <w:pPr>
        <w:ind w:left="6183" w:hanging="1080"/>
      </w:pPr>
      <w:rPr>
        <w:rFonts w:hint="default"/>
      </w:rPr>
    </w:lvl>
    <w:lvl w:ilvl="6">
      <w:start w:val="1"/>
      <w:numFmt w:val="decimal"/>
      <w:isLgl/>
      <w:lvlText w:val="%1.%2.%3.%4.%5.%6.%7."/>
      <w:lvlJc w:val="left"/>
      <w:pPr>
        <w:ind w:left="6543" w:hanging="1440"/>
      </w:pPr>
      <w:rPr>
        <w:rFonts w:hint="default"/>
      </w:rPr>
    </w:lvl>
    <w:lvl w:ilvl="7">
      <w:start w:val="1"/>
      <w:numFmt w:val="decimal"/>
      <w:isLgl/>
      <w:lvlText w:val="%1.%2.%3.%4.%5.%6.%7.%8."/>
      <w:lvlJc w:val="left"/>
      <w:pPr>
        <w:ind w:left="6543" w:hanging="1440"/>
      </w:pPr>
      <w:rPr>
        <w:rFonts w:hint="default"/>
      </w:rPr>
    </w:lvl>
    <w:lvl w:ilvl="8">
      <w:start w:val="1"/>
      <w:numFmt w:val="decimal"/>
      <w:isLgl/>
      <w:lvlText w:val="%1.%2.%3.%4.%5.%6.%7.%8.%9."/>
      <w:lvlJc w:val="left"/>
      <w:pPr>
        <w:ind w:left="6903" w:hanging="1800"/>
      </w:pPr>
      <w:rPr>
        <w:rFonts w:hint="default"/>
      </w:rPr>
    </w:lvl>
  </w:abstractNum>
  <w:abstractNum w:abstractNumId="20" w15:restartNumberingAfterBreak="0">
    <w:nsid w:val="6BB712E4"/>
    <w:multiLevelType w:val="hybridMultilevel"/>
    <w:tmpl w:val="FBD25008"/>
    <w:lvl w:ilvl="0" w:tplc="04130001">
      <w:start w:val="1"/>
      <w:numFmt w:val="bullet"/>
      <w:lvlText w:val=""/>
      <w:lvlJc w:val="left"/>
      <w:pPr>
        <w:ind w:left="1800" w:hanging="360"/>
      </w:pPr>
      <w:rPr>
        <w:rFonts w:ascii="Symbol" w:hAnsi="Symbo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21" w15:restartNumberingAfterBreak="0">
    <w:nsid w:val="6CC04BFC"/>
    <w:multiLevelType w:val="hybridMultilevel"/>
    <w:tmpl w:val="A50C6B1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71995387"/>
    <w:multiLevelType w:val="hybridMultilevel"/>
    <w:tmpl w:val="77C401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45654D1"/>
    <w:multiLevelType w:val="hybridMultilevel"/>
    <w:tmpl w:val="386847B6"/>
    <w:lvl w:ilvl="0" w:tplc="AB520280">
      <w:numFmt w:val="bullet"/>
      <w:lvlText w:val="-"/>
      <w:lvlJc w:val="left"/>
      <w:pPr>
        <w:ind w:left="720" w:hanging="360"/>
      </w:pPr>
      <w:rPr>
        <w:rFonts w:ascii="Trebuchet MS" w:eastAsia="Calibri" w:hAnsi="Trebuchet MS"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7906206E"/>
    <w:multiLevelType w:val="hybridMultilevel"/>
    <w:tmpl w:val="4C3C32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CB46C05"/>
    <w:multiLevelType w:val="hybridMultilevel"/>
    <w:tmpl w:val="8B9A0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4D3992"/>
    <w:multiLevelType w:val="hybridMultilevel"/>
    <w:tmpl w:val="9EE441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9"/>
  </w:num>
  <w:num w:numId="2">
    <w:abstractNumId w:val="9"/>
  </w:num>
  <w:num w:numId="3">
    <w:abstractNumId w:val="24"/>
  </w:num>
  <w:num w:numId="4">
    <w:abstractNumId w:val="11"/>
  </w:num>
  <w:num w:numId="5">
    <w:abstractNumId w:val="4"/>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7"/>
  </w:num>
  <w:num w:numId="10">
    <w:abstractNumId w:val="13"/>
  </w:num>
  <w:num w:numId="11">
    <w:abstractNumId w:val="2"/>
  </w:num>
  <w:num w:numId="12">
    <w:abstractNumId w:val="25"/>
  </w:num>
  <w:num w:numId="13">
    <w:abstractNumId w:val="0"/>
  </w:num>
  <w:num w:numId="14">
    <w:abstractNumId w:val="20"/>
  </w:num>
  <w:num w:numId="15">
    <w:abstractNumId w:val="17"/>
  </w:num>
  <w:num w:numId="16">
    <w:abstractNumId w:val="19"/>
  </w:num>
  <w:num w:numId="17">
    <w:abstractNumId w:val="5"/>
  </w:num>
  <w:num w:numId="18">
    <w:abstractNumId w:val="10"/>
  </w:num>
  <w:num w:numId="19">
    <w:abstractNumId w:val="3"/>
  </w:num>
  <w:num w:numId="20">
    <w:abstractNumId w:val="19"/>
  </w:num>
  <w:num w:numId="21">
    <w:abstractNumId w:val="15"/>
  </w:num>
  <w:num w:numId="22">
    <w:abstractNumId w:val="1"/>
  </w:num>
  <w:num w:numId="23">
    <w:abstractNumId w:val="8"/>
  </w:num>
  <w:num w:numId="24">
    <w:abstractNumId w:val="22"/>
  </w:num>
  <w:num w:numId="25">
    <w:abstractNumId w:val="14"/>
  </w:num>
  <w:num w:numId="26">
    <w:abstractNumId w:val="16"/>
  </w:num>
  <w:num w:numId="27">
    <w:abstractNumId w:val="18"/>
  </w:num>
  <w:num w:numId="28">
    <w:abstractNumId w:val="21"/>
  </w:num>
  <w:num w:numId="29">
    <w:abstractNumId w:val="23"/>
  </w:num>
  <w:num w:numId="30">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5A0"/>
    <w:rsid w:val="00006731"/>
    <w:rsid w:val="000074E7"/>
    <w:rsid w:val="00007AC1"/>
    <w:rsid w:val="00011601"/>
    <w:rsid w:val="000138F8"/>
    <w:rsid w:val="00020AAB"/>
    <w:rsid w:val="00021E06"/>
    <w:rsid w:val="00022C8C"/>
    <w:rsid w:val="00025D55"/>
    <w:rsid w:val="000261F1"/>
    <w:rsid w:val="00026965"/>
    <w:rsid w:val="00026D09"/>
    <w:rsid w:val="00030510"/>
    <w:rsid w:val="000305E1"/>
    <w:rsid w:val="00030750"/>
    <w:rsid w:val="000307ED"/>
    <w:rsid w:val="000308F1"/>
    <w:rsid w:val="0003149A"/>
    <w:rsid w:val="000314EC"/>
    <w:rsid w:val="00034259"/>
    <w:rsid w:val="00034B0E"/>
    <w:rsid w:val="00034E47"/>
    <w:rsid w:val="000362C2"/>
    <w:rsid w:val="00036820"/>
    <w:rsid w:val="00037023"/>
    <w:rsid w:val="000416DF"/>
    <w:rsid w:val="000428B4"/>
    <w:rsid w:val="000434BD"/>
    <w:rsid w:val="00044CB7"/>
    <w:rsid w:val="00046D88"/>
    <w:rsid w:val="00052248"/>
    <w:rsid w:val="0005309C"/>
    <w:rsid w:val="00053980"/>
    <w:rsid w:val="00054766"/>
    <w:rsid w:val="00056661"/>
    <w:rsid w:val="000617F0"/>
    <w:rsid w:val="0006234D"/>
    <w:rsid w:val="000639CB"/>
    <w:rsid w:val="00067ECA"/>
    <w:rsid w:val="000721B9"/>
    <w:rsid w:val="000738F7"/>
    <w:rsid w:val="00074954"/>
    <w:rsid w:val="000755C8"/>
    <w:rsid w:val="00076517"/>
    <w:rsid w:val="000771C5"/>
    <w:rsid w:val="000771D3"/>
    <w:rsid w:val="00081C6D"/>
    <w:rsid w:val="00084B20"/>
    <w:rsid w:val="000850DE"/>
    <w:rsid w:val="0008568C"/>
    <w:rsid w:val="00086EE7"/>
    <w:rsid w:val="00086FAF"/>
    <w:rsid w:val="000904A5"/>
    <w:rsid w:val="000906E7"/>
    <w:rsid w:val="000943E8"/>
    <w:rsid w:val="00094AAD"/>
    <w:rsid w:val="000952A8"/>
    <w:rsid w:val="0009565F"/>
    <w:rsid w:val="00096429"/>
    <w:rsid w:val="000A2F1E"/>
    <w:rsid w:val="000A3836"/>
    <w:rsid w:val="000A5B0B"/>
    <w:rsid w:val="000B179B"/>
    <w:rsid w:val="000B1B8B"/>
    <w:rsid w:val="000B2A83"/>
    <w:rsid w:val="000B39B4"/>
    <w:rsid w:val="000C2B00"/>
    <w:rsid w:val="000C3715"/>
    <w:rsid w:val="000C5F19"/>
    <w:rsid w:val="000C6321"/>
    <w:rsid w:val="000D00CB"/>
    <w:rsid w:val="000D1DFB"/>
    <w:rsid w:val="000D2436"/>
    <w:rsid w:val="000D4237"/>
    <w:rsid w:val="000D72C0"/>
    <w:rsid w:val="000D78CE"/>
    <w:rsid w:val="000E7069"/>
    <w:rsid w:val="000E7CE5"/>
    <w:rsid w:val="000F19BD"/>
    <w:rsid w:val="000F6240"/>
    <w:rsid w:val="000F6701"/>
    <w:rsid w:val="00103465"/>
    <w:rsid w:val="001109D4"/>
    <w:rsid w:val="001118FF"/>
    <w:rsid w:val="0011455E"/>
    <w:rsid w:val="001157AD"/>
    <w:rsid w:val="001158AF"/>
    <w:rsid w:val="00115956"/>
    <w:rsid w:val="00115B8D"/>
    <w:rsid w:val="0011605F"/>
    <w:rsid w:val="001163F0"/>
    <w:rsid w:val="0012119E"/>
    <w:rsid w:val="0012144A"/>
    <w:rsid w:val="001234B9"/>
    <w:rsid w:val="0012752E"/>
    <w:rsid w:val="00127F3F"/>
    <w:rsid w:val="0013157C"/>
    <w:rsid w:val="00143C4A"/>
    <w:rsid w:val="00144070"/>
    <w:rsid w:val="00145904"/>
    <w:rsid w:val="00145CCF"/>
    <w:rsid w:val="00147AB4"/>
    <w:rsid w:val="0015095D"/>
    <w:rsid w:val="00155671"/>
    <w:rsid w:val="00156520"/>
    <w:rsid w:val="001565F7"/>
    <w:rsid w:val="001579E7"/>
    <w:rsid w:val="0016002F"/>
    <w:rsid w:val="001603AC"/>
    <w:rsid w:val="00160B8D"/>
    <w:rsid w:val="001653B4"/>
    <w:rsid w:val="0017588E"/>
    <w:rsid w:val="001769D1"/>
    <w:rsid w:val="00176B9E"/>
    <w:rsid w:val="00177660"/>
    <w:rsid w:val="0018000C"/>
    <w:rsid w:val="0018106E"/>
    <w:rsid w:val="00183D35"/>
    <w:rsid w:val="001845F7"/>
    <w:rsid w:val="0018698D"/>
    <w:rsid w:val="00190005"/>
    <w:rsid w:val="00190645"/>
    <w:rsid w:val="00190F79"/>
    <w:rsid w:val="00191A0E"/>
    <w:rsid w:val="001A00BE"/>
    <w:rsid w:val="001A13E1"/>
    <w:rsid w:val="001A151C"/>
    <w:rsid w:val="001A1EFA"/>
    <w:rsid w:val="001A2C44"/>
    <w:rsid w:val="001A39DA"/>
    <w:rsid w:val="001A3D50"/>
    <w:rsid w:val="001A4DF2"/>
    <w:rsid w:val="001B150B"/>
    <w:rsid w:val="001B1850"/>
    <w:rsid w:val="001B4185"/>
    <w:rsid w:val="001B42DB"/>
    <w:rsid w:val="001B45FD"/>
    <w:rsid w:val="001B5EA7"/>
    <w:rsid w:val="001B626F"/>
    <w:rsid w:val="001B6CF2"/>
    <w:rsid w:val="001B752D"/>
    <w:rsid w:val="001C02A1"/>
    <w:rsid w:val="001C1B2B"/>
    <w:rsid w:val="001C349F"/>
    <w:rsid w:val="001D0DF4"/>
    <w:rsid w:val="001D0E36"/>
    <w:rsid w:val="001D1563"/>
    <w:rsid w:val="001D19FB"/>
    <w:rsid w:val="001D36EF"/>
    <w:rsid w:val="001D370E"/>
    <w:rsid w:val="001D463C"/>
    <w:rsid w:val="001D55C5"/>
    <w:rsid w:val="001D5A2F"/>
    <w:rsid w:val="001D629C"/>
    <w:rsid w:val="001D6E9E"/>
    <w:rsid w:val="001D7C85"/>
    <w:rsid w:val="001E00BB"/>
    <w:rsid w:val="001E05F8"/>
    <w:rsid w:val="001E0AA8"/>
    <w:rsid w:val="001E15A0"/>
    <w:rsid w:val="001E1D3E"/>
    <w:rsid w:val="001E1FF3"/>
    <w:rsid w:val="001E2965"/>
    <w:rsid w:val="001E32DC"/>
    <w:rsid w:val="001E3425"/>
    <w:rsid w:val="001F2959"/>
    <w:rsid w:val="001F470F"/>
    <w:rsid w:val="001F5D04"/>
    <w:rsid w:val="001F60E9"/>
    <w:rsid w:val="001F7809"/>
    <w:rsid w:val="002002CB"/>
    <w:rsid w:val="00200FFE"/>
    <w:rsid w:val="00205774"/>
    <w:rsid w:val="00205A50"/>
    <w:rsid w:val="00206178"/>
    <w:rsid w:val="0020655F"/>
    <w:rsid w:val="00207423"/>
    <w:rsid w:val="002106CA"/>
    <w:rsid w:val="00213C66"/>
    <w:rsid w:val="002147BB"/>
    <w:rsid w:val="0021487F"/>
    <w:rsid w:val="00215D7B"/>
    <w:rsid w:val="00216224"/>
    <w:rsid w:val="00221553"/>
    <w:rsid w:val="002238CD"/>
    <w:rsid w:val="00224F61"/>
    <w:rsid w:val="00225914"/>
    <w:rsid w:val="002275C3"/>
    <w:rsid w:val="002279CA"/>
    <w:rsid w:val="00231751"/>
    <w:rsid w:val="00231916"/>
    <w:rsid w:val="002325DD"/>
    <w:rsid w:val="00233557"/>
    <w:rsid w:val="0023397D"/>
    <w:rsid w:val="002339C3"/>
    <w:rsid w:val="0023585F"/>
    <w:rsid w:val="00235F09"/>
    <w:rsid w:val="00241BE0"/>
    <w:rsid w:val="00244564"/>
    <w:rsid w:val="00245010"/>
    <w:rsid w:val="00251E59"/>
    <w:rsid w:val="00252988"/>
    <w:rsid w:val="00254A42"/>
    <w:rsid w:val="002556FF"/>
    <w:rsid w:val="002573AF"/>
    <w:rsid w:val="00257EB4"/>
    <w:rsid w:val="00262C88"/>
    <w:rsid w:val="0027088C"/>
    <w:rsid w:val="0027125B"/>
    <w:rsid w:val="002754FE"/>
    <w:rsid w:val="00275F08"/>
    <w:rsid w:val="0027787E"/>
    <w:rsid w:val="00280506"/>
    <w:rsid w:val="00283230"/>
    <w:rsid w:val="00283B77"/>
    <w:rsid w:val="002863CA"/>
    <w:rsid w:val="00286507"/>
    <w:rsid w:val="0028783B"/>
    <w:rsid w:val="00287A13"/>
    <w:rsid w:val="002923C3"/>
    <w:rsid w:val="00292E79"/>
    <w:rsid w:val="002955F8"/>
    <w:rsid w:val="00295792"/>
    <w:rsid w:val="00295E0A"/>
    <w:rsid w:val="00296EFD"/>
    <w:rsid w:val="002A103E"/>
    <w:rsid w:val="002A22D3"/>
    <w:rsid w:val="002A2BE5"/>
    <w:rsid w:val="002A405C"/>
    <w:rsid w:val="002A4978"/>
    <w:rsid w:val="002A6BCE"/>
    <w:rsid w:val="002B0B0C"/>
    <w:rsid w:val="002B0EEE"/>
    <w:rsid w:val="002B19A1"/>
    <w:rsid w:val="002B357E"/>
    <w:rsid w:val="002B73AB"/>
    <w:rsid w:val="002C08C2"/>
    <w:rsid w:val="002C2137"/>
    <w:rsid w:val="002C3F17"/>
    <w:rsid w:val="002C4D5D"/>
    <w:rsid w:val="002C4E98"/>
    <w:rsid w:val="002C7315"/>
    <w:rsid w:val="002D02ED"/>
    <w:rsid w:val="002D2D41"/>
    <w:rsid w:val="002D3D5F"/>
    <w:rsid w:val="002D54F9"/>
    <w:rsid w:val="002D5B98"/>
    <w:rsid w:val="002D5F77"/>
    <w:rsid w:val="002D7A59"/>
    <w:rsid w:val="002E06B6"/>
    <w:rsid w:val="002E1BF0"/>
    <w:rsid w:val="002E334A"/>
    <w:rsid w:val="002E65A9"/>
    <w:rsid w:val="002F05BC"/>
    <w:rsid w:val="002F0ACD"/>
    <w:rsid w:val="002F53E3"/>
    <w:rsid w:val="002F63C0"/>
    <w:rsid w:val="00301ADD"/>
    <w:rsid w:val="0030313F"/>
    <w:rsid w:val="003043A0"/>
    <w:rsid w:val="00304788"/>
    <w:rsid w:val="00305182"/>
    <w:rsid w:val="00306BC7"/>
    <w:rsid w:val="0030775E"/>
    <w:rsid w:val="00307C07"/>
    <w:rsid w:val="00307D2D"/>
    <w:rsid w:val="00310224"/>
    <w:rsid w:val="00316080"/>
    <w:rsid w:val="003204AF"/>
    <w:rsid w:val="00320703"/>
    <w:rsid w:val="00321E0F"/>
    <w:rsid w:val="0032591D"/>
    <w:rsid w:val="00327554"/>
    <w:rsid w:val="003320C5"/>
    <w:rsid w:val="003325AA"/>
    <w:rsid w:val="00332908"/>
    <w:rsid w:val="00332B6D"/>
    <w:rsid w:val="0033345C"/>
    <w:rsid w:val="00334EB4"/>
    <w:rsid w:val="00337138"/>
    <w:rsid w:val="00337A67"/>
    <w:rsid w:val="003404EA"/>
    <w:rsid w:val="00340CDE"/>
    <w:rsid w:val="0034330D"/>
    <w:rsid w:val="00343C36"/>
    <w:rsid w:val="00345227"/>
    <w:rsid w:val="00346703"/>
    <w:rsid w:val="00354023"/>
    <w:rsid w:val="0035639F"/>
    <w:rsid w:val="0036044F"/>
    <w:rsid w:val="00363B4F"/>
    <w:rsid w:val="00365CFC"/>
    <w:rsid w:val="003667B7"/>
    <w:rsid w:val="00366F1E"/>
    <w:rsid w:val="003673CD"/>
    <w:rsid w:val="003678D6"/>
    <w:rsid w:val="003710F6"/>
    <w:rsid w:val="003822C4"/>
    <w:rsid w:val="00383385"/>
    <w:rsid w:val="003834B0"/>
    <w:rsid w:val="00383AC5"/>
    <w:rsid w:val="00383F02"/>
    <w:rsid w:val="003842FA"/>
    <w:rsid w:val="00386389"/>
    <w:rsid w:val="003869F5"/>
    <w:rsid w:val="00390454"/>
    <w:rsid w:val="003924B7"/>
    <w:rsid w:val="0039668D"/>
    <w:rsid w:val="003A03FA"/>
    <w:rsid w:val="003A056B"/>
    <w:rsid w:val="003A1F13"/>
    <w:rsid w:val="003A3C05"/>
    <w:rsid w:val="003A3F13"/>
    <w:rsid w:val="003B0FB8"/>
    <w:rsid w:val="003B0FEA"/>
    <w:rsid w:val="003B2978"/>
    <w:rsid w:val="003B2B50"/>
    <w:rsid w:val="003B3539"/>
    <w:rsid w:val="003B46F7"/>
    <w:rsid w:val="003B4939"/>
    <w:rsid w:val="003B6784"/>
    <w:rsid w:val="003B6967"/>
    <w:rsid w:val="003C04BA"/>
    <w:rsid w:val="003C32C3"/>
    <w:rsid w:val="003C3B9F"/>
    <w:rsid w:val="003D1A41"/>
    <w:rsid w:val="003D2126"/>
    <w:rsid w:val="003D411D"/>
    <w:rsid w:val="003D438A"/>
    <w:rsid w:val="003D4467"/>
    <w:rsid w:val="003D5567"/>
    <w:rsid w:val="003D5E01"/>
    <w:rsid w:val="003D70EF"/>
    <w:rsid w:val="003D74A4"/>
    <w:rsid w:val="003E0AE6"/>
    <w:rsid w:val="003E2DDB"/>
    <w:rsid w:val="003E2EAB"/>
    <w:rsid w:val="003E3C48"/>
    <w:rsid w:val="003E51FA"/>
    <w:rsid w:val="003E66DF"/>
    <w:rsid w:val="003E6A3F"/>
    <w:rsid w:val="003F08AE"/>
    <w:rsid w:val="003F08DA"/>
    <w:rsid w:val="003F5310"/>
    <w:rsid w:val="003F5CA5"/>
    <w:rsid w:val="004012D3"/>
    <w:rsid w:val="004015F6"/>
    <w:rsid w:val="004034EF"/>
    <w:rsid w:val="00403B99"/>
    <w:rsid w:val="00404972"/>
    <w:rsid w:val="00404B75"/>
    <w:rsid w:val="004108B2"/>
    <w:rsid w:val="00411357"/>
    <w:rsid w:val="00412F2D"/>
    <w:rsid w:val="00414D41"/>
    <w:rsid w:val="004257F0"/>
    <w:rsid w:val="00426095"/>
    <w:rsid w:val="00426D20"/>
    <w:rsid w:val="00441D0C"/>
    <w:rsid w:val="004422E2"/>
    <w:rsid w:val="004448BB"/>
    <w:rsid w:val="004457E1"/>
    <w:rsid w:val="00445BC7"/>
    <w:rsid w:val="0045050A"/>
    <w:rsid w:val="0045223B"/>
    <w:rsid w:val="00452E57"/>
    <w:rsid w:val="0045438C"/>
    <w:rsid w:val="00456FA5"/>
    <w:rsid w:val="00457759"/>
    <w:rsid w:val="00460599"/>
    <w:rsid w:val="00460762"/>
    <w:rsid w:val="00464DA6"/>
    <w:rsid w:val="00464FF6"/>
    <w:rsid w:val="004659EA"/>
    <w:rsid w:val="0046774C"/>
    <w:rsid w:val="00470B62"/>
    <w:rsid w:val="00470F78"/>
    <w:rsid w:val="00471A83"/>
    <w:rsid w:val="00473441"/>
    <w:rsid w:val="00474F5B"/>
    <w:rsid w:val="004761E2"/>
    <w:rsid w:val="004772FB"/>
    <w:rsid w:val="00480336"/>
    <w:rsid w:val="004804B3"/>
    <w:rsid w:val="0048118E"/>
    <w:rsid w:val="004832FD"/>
    <w:rsid w:val="004842AF"/>
    <w:rsid w:val="00485B91"/>
    <w:rsid w:val="00486115"/>
    <w:rsid w:val="004872EB"/>
    <w:rsid w:val="00487854"/>
    <w:rsid w:val="00487EDA"/>
    <w:rsid w:val="00490483"/>
    <w:rsid w:val="00492AEF"/>
    <w:rsid w:val="004935DB"/>
    <w:rsid w:val="004960FB"/>
    <w:rsid w:val="00496175"/>
    <w:rsid w:val="004A06BB"/>
    <w:rsid w:val="004A0B70"/>
    <w:rsid w:val="004A353B"/>
    <w:rsid w:val="004A3C0C"/>
    <w:rsid w:val="004A4F15"/>
    <w:rsid w:val="004A5DD1"/>
    <w:rsid w:val="004A624F"/>
    <w:rsid w:val="004A6DD8"/>
    <w:rsid w:val="004B0814"/>
    <w:rsid w:val="004B358B"/>
    <w:rsid w:val="004B4190"/>
    <w:rsid w:val="004B4B75"/>
    <w:rsid w:val="004B5F63"/>
    <w:rsid w:val="004B7291"/>
    <w:rsid w:val="004B7D6F"/>
    <w:rsid w:val="004C0B83"/>
    <w:rsid w:val="004C173C"/>
    <w:rsid w:val="004C1DA2"/>
    <w:rsid w:val="004C2DBB"/>
    <w:rsid w:val="004C320C"/>
    <w:rsid w:val="004C3ECC"/>
    <w:rsid w:val="004C4229"/>
    <w:rsid w:val="004C6102"/>
    <w:rsid w:val="004D1154"/>
    <w:rsid w:val="004D1DB8"/>
    <w:rsid w:val="004D1F2A"/>
    <w:rsid w:val="004D2911"/>
    <w:rsid w:val="004D713C"/>
    <w:rsid w:val="004D7384"/>
    <w:rsid w:val="004D7390"/>
    <w:rsid w:val="004D7F6F"/>
    <w:rsid w:val="004E2864"/>
    <w:rsid w:val="004E2D49"/>
    <w:rsid w:val="004E374F"/>
    <w:rsid w:val="004E6528"/>
    <w:rsid w:val="004F4BCE"/>
    <w:rsid w:val="004F5E6F"/>
    <w:rsid w:val="004F63DA"/>
    <w:rsid w:val="004F718B"/>
    <w:rsid w:val="004F74BF"/>
    <w:rsid w:val="00506604"/>
    <w:rsid w:val="0050687F"/>
    <w:rsid w:val="00510F76"/>
    <w:rsid w:val="005123DF"/>
    <w:rsid w:val="005139C7"/>
    <w:rsid w:val="005162A3"/>
    <w:rsid w:val="00517038"/>
    <w:rsid w:val="0051739A"/>
    <w:rsid w:val="005201C5"/>
    <w:rsid w:val="0052143E"/>
    <w:rsid w:val="005237C7"/>
    <w:rsid w:val="00526924"/>
    <w:rsid w:val="00535CE4"/>
    <w:rsid w:val="00536138"/>
    <w:rsid w:val="0053614A"/>
    <w:rsid w:val="00537129"/>
    <w:rsid w:val="005375FD"/>
    <w:rsid w:val="00540671"/>
    <w:rsid w:val="0054293D"/>
    <w:rsid w:val="00542E55"/>
    <w:rsid w:val="00543AAB"/>
    <w:rsid w:val="0054564A"/>
    <w:rsid w:val="0054755D"/>
    <w:rsid w:val="00547C3F"/>
    <w:rsid w:val="005502F4"/>
    <w:rsid w:val="00550D34"/>
    <w:rsid w:val="00551497"/>
    <w:rsid w:val="00551CAC"/>
    <w:rsid w:val="00551D86"/>
    <w:rsid w:val="00551FEC"/>
    <w:rsid w:val="0055308F"/>
    <w:rsid w:val="0055593E"/>
    <w:rsid w:val="00556C3B"/>
    <w:rsid w:val="00556D3A"/>
    <w:rsid w:val="00556EA8"/>
    <w:rsid w:val="0055774B"/>
    <w:rsid w:val="00563D20"/>
    <w:rsid w:val="00565AFD"/>
    <w:rsid w:val="00573541"/>
    <w:rsid w:val="00575391"/>
    <w:rsid w:val="00576B56"/>
    <w:rsid w:val="00580C9A"/>
    <w:rsid w:val="0058117D"/>
    <w:rsid w:val="00584038"/>
    <w:rsid w:val="00584A62"/>
    <w:rsid w:val="00585A02"/>
    <w:rsid w:val="00586F95"/>
    <w:rsid w:val="0058727A"/>
    <w:rsid w:val="005876ED"/>
    <w:rsid w:val="00590B7E"/>
    <w:rsid w:val="0059252D"/>
    <w:rsid w:val="005933C9"/>
    <w:rsid w:val="005952B0"/>
    <w:rsid w:val="00596DEA"/>
    <w:rsid w:val="00596FC1"/>
    <w:rsid w:val="00596FCA"/>
    <w:rsid w:val="00597488"/>
    <w:rsid w:val="005A2995"/>
    <w:rsid w:val="005A3685"/>
    <w:rsid w:val="005A63A6"/>
    <w:rsid w:val="005A67B0"/>
    <w:rsid w:val="005A6F25"/>
    <w:rsid w:val="005B157F"/>
    <w:rsid w:val="005B28C4"/>
    <w:rsid w:val="005B32EF"/>
    <w:rsid w:val="005B3431"/>
    <w:rsid w:val="005B4EFE"/>
    <w:rsid w:val="005C1754"/>
    <w:rsid w:val="005C507D"/>
    <w:rsid w:val="005C555B"/>
    <w:rsid w:val="005C5651"/>
    <w:rsid w:val="005D0403"/>
    <w:rsid w:val="005D0872"/>
    <w:rsid w:val="005D0EC2"/>
    <w:rsid w:val="005D2DF2"/>
    <w:rsid w:val="005D2E67"/>
    <w:rsid w:val="005D4940"/>
    <w:rsid w:val="005D4F26"/>
    <w:rsid w:val="005D7370"/>
    <w:rsid w:val="005E0914"/>
    <w:rsid w:val="005E2C9D"/>
    <w:rsid w:val="005E69BC"/>
    <w:rsid w:val="005E79C3"/>
    <w:rsid w:val="005F45EE"/>
    <w:rsid w:val="005F53D4"/>
    <w:rsid w:val="00600997"/>
    <w:rsid w:val="006023E2"/>
    <w:rsid w:val="0060260A"/>
    <w:rsid w:val="00602CC5"/>
    <w:rsid w:val="006034D9"/>
    <w:rsid w:val="00603F6A"/>
    <w:rsid w:val="006043D2"/>
    <w:rsid w:val="006067B5"/>
    <w:rsid w:val="00606857"/>
    <w:rsid w:val="00606D8D"/>
    <w:rsid w:val="00606E25"/>
    <w:rsid w:val="006100CD"/>
    <w:rsid w:val="00611329"/>
    <w:rsid w:val="006132A8"/>
    <w:rsid w:val="00613F3F"/>
    <w:rsid w:val="006142F2"/>
    <w:rsid w:val="00615DD5"/>
    <w:rsid w:val="00617AA8"/>
    <w:rsid w:val="00621922"/>
    <w:rsid w:val="0062259E"/>
    <w:rsid w:val="006235E5"/>
    <w:rsid w:val="00624BC9"/>
    <w:rsid w:val="00626E20"/>
    <w:rsid w:val="00630B85"/>
    <w:rsid w:val="00631529"/>
    <w:rsid w:val="006319FC"/>
    <w:rsid w:val="00633258"/>
    <w:rsid w:val="00633AF1"/>
    <w:rsid w:val="00633E6D"/>
    <w:rsid w:val="006342A9"/>
    <w:rsid w:val="00634CAB"/>
    <w:rsid w:val="00636BB1"/>
    <w:rsid w:val="006408EC"/>
    <w:rsid w:val="00646A86"/>
    <w:rsid w:val="0065738D"/>
    <w:rsid w:val="00657A2D"/>
    <w:rsid w:val="00657E7D"/>
    <w:rsid w:val="00657FFE"/>
    <w:rsid w:val="00660829"/>
    <w:rsid w:val="006617E0"/>
    <w:rsid w:val="006618C8"/>
    <w:rsid w:val="006622A0"/>
    <w:rsid w:val="006623F1"/>
    <w:rsid w:val="00662545"/>
    <w:rsid w:val="006637F1"/>
    <w:rsid w:val="00664938"/>
    <w:rsid w:val="00666F45"/>
    <w:rsid w:val="00672503"/>
    <w:rsid w:val="00674177"/>
    <w:rsid w:val="006742E1"/>
    <w:rsid w:val="0067510D"/>
    <w:rsid w:val="00675DD0"/>
    <w:rsid w:val="00677796"/>
    <w:rsid w:val="00683609"/>
    <w:rsid w:val="00683A0B"/>
    <w:rsid w:val="00684648"/>
    <w:rsid w:val="006848F7"/>
    <w:rsid w:val="00685517"/>
    <w:rsid w:val="00685A87"/>
    <w:rsid w:val="00686075"/>
    <w:rsid w:val="0068633A"/>
    <w:rsid w:val="00690D65"/>
    <w:rsid w:val="006914F5"/>
    <w:rsid w:val="00691BC4"/>
    <w:rsid w:val="006929CB"/>
    <w:rsid w:val="00692E3A"/>
    <w:rsid w:val="00694AB8"/>
    <w:rsid w:val="0069610A"/>
    <w:rsid w:val="00697493"/>
    <w:rsid w:val="006A12E7"/>
    <w:rsid w:val="006A1D02"/>
    <w:rsid w:val="006A4286"/>
    <w:rsid w:val="006A4B9A"/>
    <w:rsid w:val="006A4BAC"/>
    <w:rsid w:val="006B0BE0"/>
    <w:rsid w:val="006B2202"/>
    <w:rsid w:val="006B3AE1"/>
    <w:rsid w:val="006B3C03"/>
    <w:rsid w:val="006B49D0"/>
    <w:rsid w:val="006B5707"/>
    <w:rsid w:val="006B71AC"/>
    <w:rsid w:val="006B7EAA"/>
    <w:rsid w:val="006C0521"/>
    <w:rsid w:val="006C12CC"/>
    <w:rsid w:val="006C23CD"/>
    <w:rsid w:val="006C25B8"/>
    <w:rsid w:val="006C3FC7"/>
    <w:rsid w:val="006C5F52"/>
    <w:rsid w:val="006D2F23"/>
    <w:rsid w:val="006D451D"/>
    <w:rsid w:val="006D5149"/>
    <w:rsid w:val="006D6194"/>
    <w:rsid w:val="006D638B"/>
    <w:rsid w:val="006E0D7C"/>
    <w:rsid w:val="006E52BE"/>
    <w:rsid w:val="006E5619"/>
    <w:rsid w:val="006E5A08"/>
    <w:rsid w:val="006E6AFA"/>
    <w:rsid w:val="006E7197"/>
    <w:rsid w:val="006E7B43"/>
    <w:rsid w:val="006E7ED3"/>
    <w:rsid w:val="006F0402"/>
    <w:rsid w:val="006F0469"/>
    <w:rsid w:val="006F0787"/>
    <w:rsid w:val="006F0E5A"/>
    <w:rsid w:val="006F1B10"/>
    <w:rsid w:val="006F2883"/>
    <w:rsid w:val="006F73B4"/>
    <w:rsid w:val="006F7524"/>
    <w:rsid w:val="006F7A10"/>
    <w:rsid w:val="006F7BD1"/>
    <w:rsid w:val="007000E0"/>
    <w:rsid w:val="00700E90"/>
    <w:rsid w:val="00701E4A"/>
    <w:rsid w:val="00703B68"/>
    <w:rsid w:val="00704A09"/>
    <w:rsid w:val="00705505"/>
    <w:rsid w:val="007072AF"/>
    <w:rsid w:val="00710146"/>
    <w:rsid w:val="007135B3"/>
    <w:rsid w:val="007154B6"/>
    <w:rsid w:val="007165CD"/>
    <w:rsid w:val="00716A63"/>
    <w:rsid w:val="00717D57"/>
    <w:rsid w:val="00720370"/>
    <w:rsid w:val="00721F83"/>
    <w:rsid w:val="00722FF0"/>
    <w:rsid w:val="00723FF5"/>
    <w:rsid w:val="00725975"/>
    <w:rsid w:val="0072784B"/>
    <w:rsid w:val="0073178F"/>
    <w:rsid w:val="00732486"/>
    <w:rsid w:val="007334FC"/>
    <w:rsid w:val="00734CCC"/>
    <w:rsid w:val="0074088A"/>
    <w:rsid w:val="00740B52"/>
    <w:rsid w:val="00740E35"/>
    <w:rsid w:val="007447ED"/>
    <w:rsid w:val="007464FE"/>
    <w:rsid w:val="00747BDF"/>
    <w:rsid w:val="00747F26"/>
    <w:rsid w:val="00750191"/>
    <w:rsid w:val="00751998"/>
    <w:rsid w:val="00753B5F"/>
    <w:rsid w:val="0075432F"/>
    <w:rsid w:val="0076250B"/>
    <w:rsid w:val="00763A3A"/>
    <w:rsid w:val="00764625"/>
    <w:rsid w:val="00765B3E"/>
    <w:rsid w:val="00771CE0"/>
    <w:rsid w:val="0077218F"/>
    <w:rsid w:val="00772257"/>
    <w:rsid w:val="00774F86"/>
    <w:rsid w:val="00777521"/>
    <w:rsid w:val="0078010A"/>
    <w:rsid w:val="00780855"/>
    <w:rsid w:val="00781009"/>
    <w:rsid w:val="007819E0"/>
    <w:rsid w:val="00782448"/>
    <w:rsid w:val="007855C3"/>
    <w:rsid w:val="00786D72"/>
    <w:rsid w:val="00787483"/>
    <w:rsid w:val="007874A9"/>
    <w:rsid w:val="00790CFF"/>
    <w:rsid w:val="0079128E"/>
    <w:rsid w:val="007917FA"/>
    <w:rsid w:val="00791C50"/>
    <w:rsid w:val="0079207F"/>
    <w:rsid w:val="00792EFF"/>
    <w:rsid w:val="007937F4"/>
    <w:rsid w:val="00794A45"/>
    <w:rsid w:val="007958FE"/>
    <w:rsid w:val="00796D94"/>
    <w:rsid w:val="007A0CAA"/>
    <w:rsid w:val="007A40E0"/>
    <w:rsid w:val="007A4681"/>
    <w:rsid w:val="007A5A29"/>
    <w:rsid w:val="007A5C3D"/>
    <w:rsid w:val="007A70E1"/>
    <w:rsid w:val="007A76D3"/>
    <w:rsid w:val="007A77DF"/>
    <w:rsid w:val="007B2402"/>
    <w:rsid w:val="007B4098"/>
    <w:rsid w:val="007B640C"/>
    <w:rsid w:val="007B6884"/>
    <w:rsid w:val="007B7498"/>
    <w:rsid w:val="007C1DC4"/>
    <w:rsid w:val="007C2112"/>
    <w:rsid w:val="007C3323"/>
    <w:rsid w:val="007C4421"/>
    <w:rsid w:val="007C596E"/>
    <w:rsid w:val="007C6BA4"/>
    <w:rsid w:val="007D017B"/>
    <w:rsid w:val="007D3D7D"/>
    <w:rsid w:val="007D4926"/>
    <w:rsid w:val="007D50F9"/>
    <w:rsid w:val="007D779F"/>
    <w:rsid w:val="007E0D29"/>
    <w:rsid w:val="007E3B8C"/>
    <w:rsid w:val="007E47D3"/>
    <w:rsid w:val="007E4DDE"/>
    <w:rsid w:val="007E5ED3"/>
    <w:rsid w:val="007E5FC7"/>
    <w:rsid w:val="007E6494"/>
    <w:rsid w:val="007E6F53"/>
    <w:rsid w:val="007F037E"/>
    <w:rsid w:val="007F29FF"/>
    <w:rsid w:val="007F37E6"/>
    <w:rsid w:val="007F409C"/>
    <w:rsid w:val="007F5925"/>
    <w:rsid w:val="007F7EA1"/>
    <w:rsid w:val="0080014E"/>
    <w:rsid w:val="00801C4E"/>
    <w:rsid w:val="008055C1"/>
    <w:rsid w:val="00805D53"/>
    <w:rsid w:val="008065CD"/>
    <w:rsid w:val="00807762"/>
    <w:rsid w:val="008107C8"/>
    <w:rsid w:val="00811126"/>
    <w:rsid w:val="0081208D"/>
    <w:rsid w:val="00813642"/>
    <w:rsid w:val="008139A3"/>
    <w:rsid w:val="00817163"/>
    <w:rsid w:val="008172BC"/>
    <w:rsid w:val="00820D14"/>
    <w:rsid w:val="00820D4E"/>
    <w:rsid w:val="0082164F"/>
    <w:rsid w:val="00830A6B"/>
    <w:rsid w:val="008320D3"/>
    <w:rsid w:val="0083575B"/>
    <w:rsid w:val="008358A4"/>
    <w:rsid w:val="00840DB9"/>
    <w:rsid w:val="0084176C"/>
    <w:rsid w:val="0084324E"/>
    <w:rsid w:val="008441CA"/>
    <w:rsid w:val="008456E4"/>
    <w:rsid w:val="00845B01"/>
    <w:rsid w:val="0084621E"/>
    <w:rsid w:val="00846B71"/>
    <w:rsid w:val="0084752D"/>
    <w:rsid w:val="0084756A"/>
    <w:rsid w:val="00851BB9"/>
    <w:rsid w:val="00853335"/>
    <w:rsid w:val="00854CF5"/>
    <w:rsid w:val="00855AB5"/>
    <w:rsid w:val="00855ABB"/>
    <w:rsid w:val="00856703"/>
    <w:rsid w:val="008573C9"/>
    <w:rsid w:val="00860C20"/>
    <w:rsid w:val="00861130"/>
    <w:rsid w:val="008627E8"/>
    <w:rsid w:val="00862CAD"/>
    <w:rsid w:val="00863A8D"/>
    <w:rsid w:val="0086490B"/>
    <w:rsid w:val="0086728D"/>
    <w:rsid w:val="008677F2"/>
    <w:rsid w:val="00870D46"/>
    <w:rsid w:val="0087174F"/>
    <w:rsid w:val="00873613"/>
    <w:rsid w:val="00874182"/>
    <w:rsid w:val="008756BE"/>
    <w:rsid w:val="008759DB"/>
    <w:rsid w:val="00875ED7"/>
    <w:rsid w:val="008817B5"/>
    <w:rsid w:val="008833B2"/>
    <w:rsid w:val="008845B2"/>
    <w:rsid w:val="008845E4"/>
    <w:rsid w:val="00885910"/>
    <w:rsid w:val="00885ED3"/>
    <w:rsid w:val="00892B9C"/>
    <w:rsid w:val="00893963"/>
    <w:rsid w:val="008A06DC"/>
    <w:rsid w:val="008A277C"/>
    <w:rsid w:val="008A3397"/>
    <w:rsid w:val="008A4E68"/>
    <w:rsid w:val="008A4F5E"/>
    <w:rsid w:val="008A7434"/>
    <w:rsid w:val="008A7AB1"/>
    <w:rsid w:val="008A7F3C"/>
    <w:rsid w:val="008B0E47"/>
    <w:rsid w:val="008B114B"/>
    <w:rsid w:val="008B3324"/>
    <w:rsid w:val="008B434A"/>
    <w:rsid w:val="008B51B5"/>
    <w:rsid w:val="008B536A"/>
    <w:rsid w:val="008B594B"/>
    <w:rsid w:val="008B7043"/>
    <w:rsid w:val="008B7757"/>
    <w:rsid w:val="008C1861"/>
    <w:rsid w:val="008C19D5"/>
    <w:rsid w:val="008C2225"/>
    <w:rsid w:val="008C50D1"/>
    <w:rsid w:val="008C5E03"/>
    <w:rsid w:val="008C6E49"/>
    <w:rsid w:val="008C754C"/>
    <w:rsid w:val="008C7968"/>
    <w:rsid w:val="008C7E14"/>
    <w:rsid w:val="008D0DE7"/>
    <w:rsid w:val="008D216F"/>
    <w:rsid w:val="008D231E"/>
    <w:rsid w:val="008D3BC2"/>
    <w:rsid w:val="008D6BEB"/>
    <w:rsid w:val="008D6FF4"/>
    <w:rsid w:val="008D7B20"/>
    <w:rsid w:val="008E1A98"/>
    <w:rsid w:val="008E211B"/>
    <w:rsid w:val="008F2A20"/>
    <w:rsid w:val="008F45E4"/>
    <w:rsid w:val="008F5D9F"/>
    <w:rsid w:val="008F6394"/>
    <w:rsid w:val="008F7454"/>
    <w:rsid w:val="008F7691"/>
    <w:rsid w:val="00900FA6"/>
    <w:rsid w:val="00901099"/>
    <w:rsid w:val="0090408B"/>
    <w:rsid w:val="00904373"/>
    <w:rsid w:val="0090708F"/>
    <w:rsid w:val="00910493"/>
    <w:rsid w:val="009104EA"/>
    <w:rsid w:val="00910E1E"/>
    <w:rsid w:val="00912EE4"/>
    <w:rsid w:val="00912EF4"/>
    <w:rsid w:val="009130AB"/>
    <w:rsid w:val="00913BCF"/>
    <w:rsid w:val="00913D41"/>
    <w:rsid w:val="00917AA8"/>
    <w:rsid w:val="009217CB"/>
    <w:rsid w:val="009229E2"/>
    <w:rsid w:val="00925AE3"/>
    <w:rsid w:val="00925B3B"/>
    <w:rsid w:val="009265CD"/>
    <w:rsid w:val="00930B2A"/>
    <w:rsid w:val="00932A4C"/>
    <w:rsid w:val="00936025"/>
    <w:rsid w:val="009363D1"/>
    <w:rsid w:val="00937614"/>
    <w:rsid w:val="00937DE7"/>
    <w:rsid w:val="009402F0"/>
    <w:rsid w:val="00944A81"/>
    <w:rsid w:val="0094569D"/>
    <w:rsid w:val="009478CD"/>
    <w:rsid w:val="00950A94"/>
    <w:rsid w:val="00952A44"/>
    <w:rsid w:val="0095369B"/>
    <w:rsid w:val="00954225"/>
    <w:rsid w:val="00954A19"/>
    <w:rsid w:val="00961FE8"/>
    <w:rsid w:val="009625AA"/>
    <w:rsid w:val="00962940"/>
    <w:rsid w:val="00962AFF"/>
    <w:rsid w:val="00962DD9"/>
    <w:rsid w:val="009635C3"/>
    <w:rsid w:val="00964905"/>
    <w:rsid w:val="0096563A"/>
    <w:rsid w:val="00974B26"/>
    <w:rsid w:val="00975788"/>
    <w:rsid w:val="009759F3"/>
    <w:rsid w:val="00975B0B"/>
    <w:rsid w:val="00977A8B"/>
    <w:rsid w:val="00977F39"/>
    <w:rsid w:val="0098155D"/>
    <w:rsid w:val="009836BD"/>
    <w:rsid w:val="00984773"/>
    <w:rsid w:val="00986CB3"/>
    <w:rsid w:val="00993448"/>
    <w:rsid w:val="0099553D"/>
    <w:rsid w:val="00996244"/>
    <w:rsid w:val="00996E11"/>
    <w:rsid w:val="00997FFB"/>
    <w:rsid w:val="009A02A0"/>
    <w:rsid w:val="009A0A6E"/>
    <w:rsid w:val="009A18B7"/>
    <w:rsid w:val="009A1971"/>
    <w:rsid w:val="009A1E29"/>
    <w:rsid w:val="009A3080"/>
    <w:rsid w:val="009A4B55"/>
    <w:rsid w:val="009A4BFA"/>
    <w:rsid w:val="009A7108"/>
    <w:rsid w:val="009A75A8"/>
    <w:rsid w:val="009B1365"/>
    <w:rsid w:val="009B2ABF"/>
    <w:rsid w:val="009B3377"/>
    <w:rsid w:val="009B37C1"/>
    <w:rsid w:val="009B4252"/>
    <w:rsid w:val="009B5D68"/>
    <w:rsid w:val="009B77FA"/>
    <w:rsid w:val="009B78C2"/>
    <w:rsid w:val="009C38CD"/>
    <w:rsid w:val="009C5253"/>
    <w:rsid w:val="009C63F7"/>
    <w:rsid w:val="009C6750"/>
    <w:rsid w:val="009D1D81"/>
    <w:rsid w:val="009D3112"/>
    <w:rsid w:val="009D3567"/>
    <w:rsid w:val="009D6E8A"/>
    <w:rsid w:val="009D7150"/>
    <w:rsid w:val="009E075F"/>
    <w:rsid w:val="009E1645"/>
    <w:rsid w:val="009E268E"/>
    <w:rsid w:val="009E2F71"/>
    <w:rsid w:val="009E4DCB"/>
    <w:rsid w:val="009E556F"/>
    <w:rsid w:val="009E6748"/>
    <w:rsid w:val="009F0B1D"/>
    <w:rsid w:val="009F1691"/>
    <w:rsid w:val="009F17FB"/>
    <w:rsid w:val="009F1E8D"/>
    <w:rsid w:val="009F2993"/>
    <w:rsid w:val="009F3E40"/>
    <w:rsid w:val="009F5936"/>
    <w:rsid w:val="009F6B52"/>
    <w:rsid w:val="00A00ACF"/>
    <w:rsid w:val="00A01C43"/>
    <w:rsid w:val="00A02394"/>
    <w:rsid w:val="00A0307C"/>
    <w:rsid w:val="00A03974"/>
    <w:rsid w:val="00A03D4E"/>
    <w:rsid w:val="00A04C15"/>
    <w:rsid w:val="00A04DF5"/>
    <w:rsid w:val="00A074C5"/>
    <w:rsid w:val="00A078FE"/>
    <w:rsid w:val="00A10206"/>
    <w:rsid w:val="00A10DBD"/>
    <w:rsid w:val="00A14DC1"/>
    <w:rsid w:val="00A21649"/>
    <w:rsid w:val="00A261E4"/>
    <w:rsid w:val="00A2691B"/>
    <w:rsid w:val="00A27AEB"/>
    <w:rsid w:val="00A307EF"/>
    <w:rsid w:val="00A31C12"/>
    <w:rsid w:val="00A3570D"/>
    <w:rsid w:val="00A36AF6"/>
    <w:rsid w:val="00A37732"/>
    <w:rsid w:val="00A42413"/>
    <w:rsid w:val="00A50B83"/>
    <w:rsid w:val="00A515E7"/>
    <w:rsid w:val="00A5483B"/>
    <w:rsid w:val="00A5573A"/>
    <w:rsid w:val="00A562D3"/>
    <w:rsid w:val="00A5670D"/>
    <w:rsid w:val="00A56830"/>
    <w:rsid w:val="00A57DC1"/>
    <w:rsid w:val="00A60A92"/>
    <w:rsid w:val="00A60B8F"/>
    <w:rsid w:val="00A61220"/>
    <w:rsid w:val="00A6242F"/>
    <w:rsid w:val="00A62F67"/>
    <w:rsid w:val="00A64F43"/>
    <w:rsid w:val="00A6633B"/>
    <w:rsid w:val="00A707B4"/>
    <w:rsid w:val="00A71867"/>
    <w:rsid w:val="00A74099"/>
    <w:rsid w:val="00A757FF"/>
    <w:rsid w:val="00A75C4A"/>
    <w:rsid w:val="00A762C3"/>
    <w:rsid w:val="00A77AE0"/>
    <w:rsid w:val="00A80E2B"/>
    <w:rsid w:val="00A824A1"/>
    <w:rsid w:val="00A844FA"/>
    <w:rsid w:val="00A90639"/>
    <w:rsid w:val="00A90C0B"/>
    <w:rsid w:val="00A91606"/>
    <w:rsid w:val="00A91990"/>
    <w:rsid w:val="00A92614"/>
    <w:rsid w:val="00A92C27"/>
    <w:rsid w:val="00A92C30"/>
    <w:rsid w:val="00A95A14"/>
    <w:rsid w:val="00A95EC6"/>
    <w:rsid w:val="00A962AE"/>
    <w:rsid w:val="00A96673"/>
    <w:rsid w:val="00AA1326"/>
    <w:rsid w:val="00AA14F5"/>
    <w:rsid w:val="00AA452F"/>
    <w:rsid w:val="00AA5315"/>
    <w:rsid w:val="00AA5569"/>
    <w:rsid w:val="00AA5F2C"/>
    <w:rsid w:val="00AA625C"/>
    <w:rsid w:val="00AA6557"/>
    <w:rsid w:val="00AB2A94"/>
    <w:rsid w:val="00AB391D"/>
    <w:rsid w:val="00AC1090"/>
    <w:rsid w:val="00AC19AA"/>
    <w:rsid w:val="00AC1C04"/>
    <w:rsid w:val="00AC36F7"/>
    <w:rsid w:val="00AC5C8D"/>
    <w:rsid w:val="00AC5D23"/>
    <w:rsid w:val="00AC71D2"/>
    <w:rsid w:val="00AC7694"/>
    <w:rsid w:val="00AD1504"/>
    <w:rsid w:val="00AD3F09"/>
    <w:rsid w:val="00AD77ED"/>
    <w:rsid w:val="00AE4147"/>
    <w:rsid w:val="00AE73AE"/>
    <w:rsid w:val="00AF0A5A"/>
    <w:rsid w:val="00AF0DB0"/>
    <w:rsid w:val="00AF1F07"/>
    <w:rsid w:val="00AF2BA3"/>
    <w:rsid w:val="00AF6A7A"/>
    <w:rsid w:val="00AF75BE"/>
    <w:rsid w:val="00AF7923"/>
    <w:rsid w:val="00B024BB"/>
    <w:rsid w:val="00B02AC0"/>
    <w:rsid w:val="00B0415D"/>
    <w:rsid w:val="00B0491A"/>
    <w:rsid w:val="00B066AC"/>
    <w:rsid w:val="00B069A9"/>
    <w:rsid w:val="00B069D4"/>
    <w:rsid w:val="00B17113"/>
    <w:rsid w:val="00B178F5"/>
    <w:rsid w:val="00B17FD0"/>
    <w:rsid w:val="00B20002"/>
    <w:rsid w:val="00B22810"/>
    <w:rsid w:val="00B24DE5"/>
    <w:rsid w:val="00B26B54"/>
    <w:rsid w:val="00B27605"/>
    <w:rsid w:val="00B31AD5"/>
    <w:rsid w:val="00B32435"/>
    <w:rsid w:val="00B32913"/>
    <w:rsid w:val="00B34246"/>
    <w:rsid w:val="00B345F1"/>
    <w:rsid w:val="00B36CB7"/>
    <w:rsid w:val="00B37BC5"/>
    <w:rsid w:val="00B4077F"/>
    <w:rsid w:val="00B40CA6"/>
    <w:rsid w:val="00B421DA"/>
    <w:rsid w:val="00B42C03"/>
    <w:rsid w:val="00B47597"/>
    <w:rsid w:val="00B47A27"/>
    <w:rsid w:val="00B50717"/>
    <w:rsid w:val="00B5327A"/>
    <w:rsid w:val="00B53343"/>
    <w:rsid w:val="00B53825"/>
    <w:rsid w:val="00B5618C"/>
    <w:rsid w:val="00B56798"/>
    <w:rsid w:val="00B6069E"/>
    <w:rsid w:val="00B61829"/>
    <w:rsid w:val="00B621BC"/>
    <w:rsid w:val="00B64B7E"/>
    <w:rsid w:val="00B655A4"/>
    <w:rsid w:val="00B7003A"/>
    <w:rsid w:val="00B70687"/>
    <w:rsid w:val="00B713F0"/>
    <w:rsid w:val="00B74FAA"/>
    <w:rsid w:val="00B74FAB"/>
    <w:rsid w:val="00B765D6"/>
    <w:rsid w:val="00B806F9"/>
    <w:rsid w:val="00B81185"/>
    <w:rsid w:val="00B8121F"/>
    <w:rsid w:val="00B839DC"/>
    <w:rsid w:val="00B8424F"/>
    <w:rsid w:val="00B85191"/>
    <w:rsid w:val="00B85649"/>
    <w:rsid w:val="00B9004A"/>
    <w:rsid w:val="00B90067"/>
    <w:rsid w:val="00B904FC"/>
    <w:rsid w:val="00B91FE5"/>
    <w:rsid w:val="00B92EB3"/>
    <w:rsid w:val="00B93523"/>
    <w:rsid w:val="00B96C64"/>
    <w:rsid w:val="00BA0698"/>
    <w:rsid w:val="00BA0885"/>
    <w:rsid w:val="00BA18AD"/>
    <w:rsid w:val="00BA22E8"/>
    <w:rsid w:val="00BA2A47"/>
    <w:rsid w:val="00BA2F55"/>
    <w:rsid w:val="00BA34ED"/>
    <w:rsid w:val="00BA3733"/>
    <w:rsid w:val="00BA47CA"/>
    <w:rsid w:val="00BA66FB"/>
    <w:rsid w:val="00BA688A"/>
    <w:rsid w:val="00BA7594"/>
    <w:rsid w:val="00BB0B46"/>
    <w:rsid w:val="00BB1628"/>
    <w:rsid w:val="00BB30F3"/>
    <w:rsid w:val="00BB31C4"/>
    <w:rsid w:val="00BB34F8"/>
    <w:rsid w:val="00BB3AC0"/>
    <w:rsid w:val="00BB474B"/>
    <w:rsid w:val="00BB5C26"/>
    <w:rsid w:val="00BB61EF"/>
    <w:rsid w:val="00BB6EBB"/>
    <w:rsid w:val="00BB7376"/>
    <w:rsid w:val="00BC00B3"/>
    <w:rsid w:val="00BC01F0"/>
    <w:rsid w:val="00BC2456"/>
    <w:rsid w:val="00BD0477"/>
    <w:rsid w:val="00BD3CF0"/>
    <w:rsid w:val="00BD5D8C"/>
    <w:rsid w:val="00BD6C66"/>
    <w:rsid w:val="00BE01A0"/>
    <w:rsid w:val="00BE299C"/>
    <w:rsid w:val="00BE3D82"/>
    <w:rsid w:val="00BE5446"/>
    <w:rsid w:val="00BE66C8"/>
    <w:rsid w:val="00BE7418"/>
    <w:rsid w:val="00BE7626"/>
    <w:rsid w:val="00BF433F"/>
    <w:rsid w:val="00BF5234"/>
    <w:rsid w:val="00BF549D"/>
    <w:rsid w:val="00BF54B3"/>
    <w:rsid w:val="00BF5535"/>
    <w:rsid w:val="00BF7013"/>
    <w:rsid w:val="00C01F37"/>
    <w:rsid w:val="00C027C8"/>
    <w:rsid w:val="00C03C65"/>
    <w:rsid w:val="00C04055"/>
    <w:rsid w:val="00C05336"/>
    <w:rsid w:val="00C10F65"/>
    <w:rsid w:val="00C11761"/>
    <w:rsid w:val="00C1216E"/>
    <w:rsid w:val="00C143D4"/>
    <w:rsid w:val="00C21713"/>
    <w:rsid w:val="00C219FC"/>
    <w:rsid w:val="00C22294"/>
    <w:rsid w:val="00C26082"/>
    <w:rsid w:val="00C2671D"/>
    <w:rsid w:val="00C27A6C"/>
    <w:rsid w:val="00C307BB"/>
    <w:rsid w:val="00C33378"/>
    <w:rsid w:val="00C33CF7"/>
    <w:rsid w:val="00C348BD"/>
    <w:rsid w:val="00C34999"/>
    <w:rsid w:val="00C36CA7"/>
    <w:rsid w:val="00C372BF"/>
    <w:rsid w:val="00C374C7"/>
    <w:rsid w:val="00C403E6"/>
    <w:rsid w:val="00C435EA"/>
    <w:rsid w:val="00C44B62"/>
    <w:rsid w:val="00C45631"/>
    <w:rsid w:val="00C5002B"/>
    <w:rsid w:val="00C5382A"/>
    <w:rsid w:val="00C53C72"/>
    <w:rsid w:val="00C54A5B"/>
    <w:rsid w:val="00C5528D"/>
    <w:rsid w:val="00C56A9E"/>
    <w:rsid w:val="00C5708E"/>
    <w:rsid w:val="00C617B9"/>
    <w:rsid w:val="00C61CA1"/>
    <w:rsid w:val="00C656ED"/>
    <w:rsid w:val="00C675E8"/>
    <w:rsid w:val="00C67ED5"/>
    <w:rsid w:val="00C74A10"/>
    <w:rsid w:val="00C755BC"/>
    <w:rsid w:val="00C7687F"/>
    <w:rsid w:val="00C7713B"/>
    <w:rsid w:val="00C814E2"/>
    <w:rsid w:val="00C82D09"/>
    <w:rsid w:val="00C848DD"/>
    <w:rsid w:val="00C84E60"/>
    <w:rsid w:val="00C85E82"/>
    <w:rsid w:val="00C91061"/>
    <w:rsid w:val="00C9174A"/>
    <w:rsid w:val="00C91E89"/>
    <w:rsid w:val="00C92BF1"/>
    <w:rsid w:val="00C95274"/>
    <w:rsid w:val="00CA0685"/>
    <w:rsid w:val="00CA18F0"/>
    <w:rsid w:val="00CA2401"/>
    <w:rsid w:val="00CA31DD"/>
    <w:rsid w:val="00CB172E"/>
    <w:rsid w:val="00CB3334"/>
    <w:rsid w:val="00CB349A"/>
    <w:rsid w:val="00CB3E64"/>
    <w:rsid w:val="00CB7687"/>
    <w:rsid w:val="00CC0BDD"/>
    <w:rsid w:val="00CC17D3"/>
    <w:rsid w:val="00CD7458"/>
    <w:rsid w:val="00CD7735"/>
    <w:rsid w:val="00CE0CD1"/>
    <w:rsid w:val="00CE252A"/>
    <w:rsid w:val="00CE3B7D"/>
    <w:rsid w:val="00CE5369"/>
    <w:rsid w:val="00CE648E"/>
    <w:rsid w:val="00CE6EB3"/>
    <w:rsid w:val="00CE6F5C"/>
    <w:rsid w:val="00CE7F67"/>
    <w:rsid w:val="00CF02D7"/>
    <w:rsid w:val="00CF1A50"/>
    <w:rsid w:val="00CF37B9"/>
    <w:rsid w:val="00CF5732"/>
    <w:rsid w:val="00CF712A"/>
    <w:rsid w:val="00D002A9"/>
    <w:rsid w:val="00D002F7"/>
    <w:rsid w:val="00D01830"/>
    <w:rsid w:val="00D0185F"/>
    <w:rsid w:val="00D02EA6"/>
    <w:rsid w:val="00D07D2C"/>
    <w:rsid w:val="00D14249"/>
    <w:rsid w:val="00D15AEB"/>
    <w:rsid w:val="00D1670D"/>
    <w:rsid w:val="00D1742A"/>
    <w:rsid w:val="00D22BB1"/>
    <w:rsid w:val="00D2403E"/>
    <w:rsid w:val="00D24210"/>
    <w:rsid w:val="00D24E5C"/>
    <w:rsid w:val="00D25433"/>
    <w:rsid w:val="00D2691B"/>
    <w:rsid w:val="00D2765A"/>
    <w:rsid w:val="00D27F6C"/>
    <w:rsid w:val="00D30A2C"/>
    <w:rsid w:val="00D4017A"/>
    <w:rsid w:val="00D41F61"/>
    <w:rsid w:val="00D42192"/>
    <w:rsid w:val="00D42DF3"/>
    <w:rsid w:val="00D44713"/>
    <w:rsid w:val="00D449A4"/>
    <w:rsid w:val="00D504EE"/>
    <w:rsid w:val="00D507F1"/>
    <w:rsid w:val="00D50C29"/>
    <w:rsid w:val="00D51E87"/>
    <w:rsid w:val="00D53A49"/>
    <w:rsid w:val="00D5567D"/>
    <w:rsid w:val="00D56BFE"/>
    <w:rsid w:val="00D60202"/>
    <w:rsid w:val="00D609F3"/>
    <w:rsid w:val="00D62115"/>
    <w:rsid w:val="00D65113"/>
    <w:rsid w:val="00D659CC"/>
    <w:rsid w:val="00D65B95"/>
    <w:rsid w:val="00D67C9E"/>
    <w:rsid w:val="00D728ED"/>
    <w:rsid w:val="00D736BC"/>
    <w:rsid w:val="00D7494E"/>
    <w:rsid w:val="00D76210"/>
    <w:rsid w:val="00D766A9"/>
    <w:rsid w:val="00D80F38"/>
    <w:rsid w:val="00D81F42"/>
    <w:rsid w:val="00D859B4"/>
    <w:rsid w:val="00D87BA2"/>
    <w:rsid w:val="00D93BF2"/>
    <w:rsid w:val="00DA2157"/>
    <w:rsid w:val="00DA6881"/>
    <w:rsid w:val="00DB1B2C"/>
    <w:rsid w:val="00DB2A8B"/>
    <w:rsid w:val="00DB3E35"/>
    <w:rsid w:val="00DB48CB"/>
    <w:rsid w:val="00DB632D"/>
    <w:rsid w:val="00DC12B6"/>
    <w:rsid w:val="00DC3196"/>
    <w:rsid w:val="00DC4A3C"/>
    <w:rsid w:val="00DC517C"/>
    <w:rsid w:val="00DC5CB2"/>
    <w:rsid w:val="00DC7240"/>
    <w:rsid w:val="00DD1C92"/>
    <w:rsid w:val="00DD4AF8"/>
    <w:rsid w:val="00DD4FA5"/>
    <w:rsid w:val="00DD569C"/>
    <w:rsid w:val="00DD6B88"/>
    <w:rsid w:val="00DE0190"/>
    <w:rsid w:val="00DE0B27"/>
    <w:rsid w:val="00DE338A"/>
    <w:rsid w:val="00DE620D"/>
    <w:rsid w:val="00DF1055"/>
    <w:rsid w:val="00DF17FF"/>
    <w:rsid w:val="00DF21F8"/>
    <w:rsid w:val="00DF44EE"/>
    <w:rsid w:val="00E024A1"/>
    <w:rsid w:val="00E06F98"/>
    <w:rsid w:val="00E11751"/>
    <w:rsid w:val="00E11EBF"/>
    <w:rsid w:val="00E20413"/>
    <w:rsid w:val="00E3167C"/>
    <w:rsid w:val="00E32B0E"/>
    <w:rsid w:val="00E32D60"/>
    <w:rsid w:val="00E331B8"/>
    <w:rsid w:val="00E3405F"/>
    <w:rsid w:val="00E34510"/>
    <w:rsid w:val="00E34ADB"/>
    <w:rsid w:val="00E40D0C"/>
    <w:rsid w:val="00E40D1D"/>
    <w:rsid w:val="00E45F39"/>
    <w:rsid w:val="00E463E3"/>
    <w:rsid w:val="00E46673"/>
    <w:rsid w:val="00E540F5"/>
    <w:rsid w:val="00E569CE"/>
    <w:rsid w:val="00E61082"/>
    <w:rsid w:val="00E66011"/>
    <w:rsid w:val="00E66C1E"/>
    <w:rsid w:val="00E672B8"/>
    <w:rsid w:val="00E67829"/>
    <w:rsid w:val="00E71019"/>
    <w:rsid w:val="00E76991"/>
    <w:rsid w:val="00E77096"/>
    <w:rsid w:val="00E807E9"/>
    <w:rsid w:val="00E81FC0"/>
    <w:rsid w:val="00E86309"/>
    <w:rsid w:val="00E9316D"/>
    <w:rsid w:val="00E93C5F"/>
    <w:rsid w:val="00E95806"/>
    <w:rsid w:val="00E979C7"/>
    <w:rsid w:val="00EA0A5E"/>
    <w:rsid w:val="00EA3247"/>
    <w:rsid w:val="00EA3BAE"/>
    <w:rsid w:val="00EA44B7"/>
    <w:rsid w:val="00EA65D4"/>
    <w:rsid w:val="00EB0A78"/>
    <w:rsid w:val="00EB2F32"/>
    <w:rsid w:val="00EB30E7"/>
    <w:rsid w:val="00EC064C"/>
    <w:rsid w:val="00EC3409"/>
    <w:rsid w:val="00EC44D9"/>
    <w:rsid w:val="00EC5FF4"/>
    <w:rsid w:val="00EC6BC1"/>
    <w:rsid w:val="00ED245A"/>
    <w:rsid w:val="00ED2726"/>
    <w:rsid w:val="00ED2FBB"/>
    <w:rsid w:val="00ED37D8"/>
    <w:rsid w:val="00ED3F57"/>
    <w:rsid w:val="00EE095F"/>
    <w:rsid w:val="00EE3A0D"/>
    <w:rsid w:val="00EE53A1"/>
    <w:rsid w:val="00EE5406"/>
    <w:rsid w:val="00EE5AC9"/>
    <w:rsid w:val="00EF1E48"/>
    <w:rsid w:val="00EF434E"/>
    <w:rsid w:val="00EF4BEB"/>
    <w:rsid w:val="00EF5BC2"/>
    <w:rsid w:val="00EF650C"/>
    <w:rsid w:val="00F00B0A"/>
    <w:rsid w:val="00F017B5"/>
    <w:rsid w:val="00F01B82"/>
    <w:rsid w:val="00F02A93"/>
    <w:rsid w:val="00F03560"/>
    <w:rsid w:val="00F03FF0"/>
    <w:rsid w:val="00F0433D"/>
    <w:rsid w:val="00F04393"/>
    <w:rsid w:val="00F04B14"/>
    <w:rsid w:val="00F052E9"/>
    <w:rsid w:val="00F10685"/>
    <w:rsid w:val="00F112CA"/>
    <w:rsid w:val="00F1164B"/>
    <w:rsid w:val="00F1354C"/>
    <w:rsid w:val="00F1591F"/>
    <w:rsid w:val="00F16DC1"/>
    <w:rsid w:val="00F17F84"/>
    <w:rsid w:val="00F22232"/>
    <w:rsid w:val="00F228E3"/>
    <w:rsid w:val="00F22AF4"/>
    <w:rsid w:val="00F2505E"/>
    <w:rsid w:val="00F2798F"/>
    <w:rsid w:val="00F313B8"/>
    <w:rsid w:val="00F31859"/>
    <w:rsid w:val="00F32669"/>
    <w:rsid w:val="00F3409F"/>
    <w:rsid w:val="00F34996"/>
    <w:rsid w:val="00F40274"/>
    <w:rsid w:val="00F419F1"/>
    <w:rsid w:val="00F502B5"/>
    <w:rsid w:val="00F622FF"/>
    <w:rsid w:val="00F63657"/>
    <w:rsid w:val="00F6381A"/>
    <w:rsid w:val="00F63F1C"/>
    <w:rsid w:val="00F67061"/>
    <w:rsid w:val="00F67DA7"/>
    <w:rsid w:val="00F709E3"/>
    <w:rsid w:val="00F72B99"/>
    <w:rsid w:val="00F744D9"/>
    <w:rsid w:val="00F761E2"/>
    <w:rsid w:val="00F774D2"/>
    <w:rsid w:val="00F82F01"/>
    <w:rsid w:val="00F86139"/>
    <w:rsid w:val="00F8667C"/>
    <w:rsid w:val="00F87DED"/>
    <w:rsid w:val="00F90014"/>
    <w:rsid w:val="00F9043A"/>
    <w:rsid w:val="00F906D6"/>
    <w:rsid w:val="00F93159"/>
    <w:rsid w:val="00F94157"/>
    <w:rsid w:val="00F94899"/>
    <w:rsid w:val="00F94EAA"/>
    <w:rsid w:val="00F958CA"/>
    <w:rsid w:val="00F96747"/>
    <w:rsid w:val="00F97A73"/>
    <w:rsid w:val="00FA2D81"/>
    <w:rsid w:val="00FA4447"/>
    <w:rsid w:val="00FA46B3"/>
    <w:rsid w:val="00FA738E"/>
    <w:rsid w:val="00FB0C03"/>
    <w:rsid w:val="00FB3605"/>
    <w:rsid w:val="00FB44F3"/>
    <w:rsid w:val="00FB6100"/>
    <w:rsid w:val="00FB68EF"/>
    <w:rsid w:val="00FC02C1"/>
    <w:rsid w:val="00FC05CD"/>
    <w:rsid w:val="00FC1070"/>
    <w:rsid w:val="00FC321E"/>
    <w:rsid w:val="00FC395C"/>
    <w:rsid w:val="00FC49E8"/>
    <w:rsid w:val="00FC4F04"/>
    <w:rsid w:val="00FC5DFD"/>
    <w:rsid w:val="00FC6AFC"/>
    <w:rsid w:val="00FC7AF3"/>
    <w:rsid w:val="00FD3A1D"/>
    <w:rsid w:val="00FD3E55"/>
    <w:rsid w:val="00FD4523"/>
    <w:rsid w:val="00FD64E6"/>
    <w:rsid w:val="00FE286F"/>
    <w:rsid w:val="00FE317C"/>
    <w:rsid w:val="00FF11F3"/>
    <w:rsid w:val="00FF3D44"/>
    <w:rsid w:val="00FF6B05"/>
    <w:rsid w:val="00FF7A94"/>
    <w:rsid w:val="2A51398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8D0D9EB"/>
  <w15:docId w15:val="{DA7012C9-A249-41DE-B44F-E1823E00E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937F4"/>
    <w:pPr>
      <w:spacing w:after="0"/>
      <w:jc w:val="both"/>
    </w:pPr>
    <w:rPr>
      <w:rFonts w:ascii="Trebuchet MS" w:eastAsia="Calibri" w:hAnsi="Trebuchet MS" w:cs="Arial"/>
    </w:rPr>
  </w:style>
  <w:style w:type="paragraph" w:styleId="Kop1">
    <w:name w:val="heading 1"/>
    <w:basedOn w:val="Standaard"/>
    <w:next w:val="Standaard"/>
    <w:link w:val="Kop1Char"/>
    <w:uiPriority w:val="9"/>
    <w:qFormat/>
    <w:rsid w:val="002D5B98"/>
    <w:pPr>
      <w:keepNext/>
      <w:keepLines/>
      <w:numPr>
        <w:numId w:val="1"/>
      </w:numPr>
      <w:spacing w:after="240"/>
      <w:ind w:left="426" w:hanging="426"/>
      <w:outlineLvl w:val="0"/>
    </w:pPr>
    <w:rPr>
      <w:caps/>
      <w:color w:val="2A3289"/>
      <w:sz w:val="32"/>
      <w:szCs w:val="32"/>
    </w:rPr>
  </w:style>
  <w:style w:type="paragraph" w:styleId="Kop2">
    <w:name w:val="heading 2"/>
    <w:basedOn w:val="Standaard"/>
    <w:next w:val="Standaard"/>
    <w:link w:val="Kop2Char"/>
    <w:uiPriority w:val="9"/>
    <w:unhideWhenUsed/>
    <w:qFormat/>
    <w:rsid w:val="00B655A4"/>
    <w:pPr>
      <w:keepNext/>
      <w:keepLines/>
      <w:numPr>
        <w:ilvl w:val="1"/>
        <w:numId w:val="1"/>
      </w:numPr>
      <w:spacing w:after="240"/>
      <w:outlineLvl w:val="1"/>
    </w:pPr>
    <w:rPr>
      <w:rFonts w:eastAsiaTheme="majorEastAsia" w:cstheme="majorBidi"/>
      <w:color w:val="002060"/>
      <w:sz w:val="28"/>
      <w:szCs w:val="28"/>
    </w:rPr>
  </w:style>
  <w:style w:type="paragraph" w:styleId="Kop3">
    <w:name w:val="heading 3"/>
    <w:basedOn w:val="Standaard"/>
    <w:next w:val="Standaard"/>
    <w:link w:val="Kop3Char"/>
    <w:uiPriority w:val="9"/>
    <w:unhideWhenUsed/>
    <w:qFormat/>
    <w:rsid w:val="007917FA"/>
    <w:pPr>
      <w:keepNext/>
      <w:keepLines/>
      <w:numPr>
        <w:ilvl w:val="2"/>
        <w:numId w:val="1"/>
      </w:numPr>
      <w:spacing w:after="240"/>
      <w:outlineLvl w:val="2"/>
    </w:pPr>
    <w:rPr>
      <w:rFonts w:eastAsiaTheme="majorEastAsia" w:cstheme="majorBidi"/>
      <w:color w:val="575756"/>
      <w:sz w:val="24"/>
      <w:szCs w:val="24"/>
    </w:rPr>
  </w:style>
  <w:style w:type="paragraph" w:styleId="Kop4">
    <w:name w:val="heading 4"/>
    <w:basedOn w:val="Standaard"/>
    <w:next w:val="Standaard"/>
    <w:link w:val="Kop4Char"/>
    <w:uiPriority w:val="9"/>
    <w:unhideWhenUsed/>
    <w:qFormat/>
    <w:rsid w:val="006D2F23"/>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343C36"/>
    <w:pPr>
      <w:keepNext/>
      <w:keepLines/>
      <w:spacing w:before="200"/>
      <w:outlineLvl w:val="4"/>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Tytuły"/>
    <w:basedOn w:val="Standaard"/>
    <w:link w:val="LijstalineaChar"/>
    <w:uiPriority w:val="34"/>
    <w:qFormat/>
    <w:rsid w:val="001E15A0"/>
    <w:pPr>
      <w:ind w:left="720"/>
      <w:contextualSpacing/>
    </w:pPr>
  </w:style>
  <w:style w:type="character" w:styleId="Verwijzingopmerking">
    <w:name w:val="annotation reference"/>
    <w:basedOn w:val="Standaardalinea-lettertype"/>
    <w:uiPriority w:val="99"/>
    <w:semiHidden/>
    <w:unhideWhenUsed/>
    <w:rsid w:val="00A90C0B"/>
    <w:rPr>
      <w:sz w:val="16"/>
      <w:szCs w:val="16"/>
    </w:rPr>
  </w:style>
  <w:style w:type="paragraph" w:styleId="Tekstopmerking">
    <w:name w:val="annotation text"/>
    <w:basedOn w:val="Standaard"/>
    <w:link w:val="TekstopmerkingChar"/>
    <w:uiPriority w:val="99"/>
    <w:unhideWhenUsed/>
    <w:rsid w:val="00A90C0B"/>
    <w:pPr>
      <w:spacing w:line="240" w:lineRule="auto"/>
    </w:pPr>
    <w:rPr>
      <w:sz w:val="20"/>
      <w:szCs w:val="20"/>
    </w:rPr>
  </w:style>
  <w:style w:type="character" w:customStyle="1" w:styleId="TekstopmerkingChar">
    <w:name w:val="Tekst opmerking Char"/>
    <w:basedOn w:val="Standaardalinea-lettertype"/>
    <w:link w:val="Tekstopmerking"/>
    <w:uiPriority w:val="99"/>
    <w:rsid w:val="00A90C0B"/>
    <w:rPr>
      <w:sz w:val="20"/>
      <w:szCs w:val="20"/>
    </w:rPr>
  </w:style>
  <w:style w:type="paragraph" w:styleId="Onderwerpvanopmerking">
    <w:name w:val="annotation subject"/>
    <w:basedOn w:val="Tekstopmerking"/>
    <w:next w:val="Tekstopmerking"/>
    <w:link w:val="OnderwerpvanopmerkingChar"/>
    <w:uiPriority w:val="99"/>
    <w:semiHidden/>
    <w:unhideWhenUsed/>
    <w:rsid w:val="00A90C0B"/>
    <w:rPr>
      <w:b/>
      <w:bCs/>
    </w:rPr>
  </w:style>
  <w:style w:type="character" w:customStyle="1" w:styleId="OnderwerpvanopmerkingChar">
    <w:name w:val="Onderwerp van opmerking Char"/>
    <w:basedOn w:val="TekstopmerkingChar"/>
    <w:link w:val="Onderwerpvanopmerking"/>
    <w:uiPriority w:val="99"/>
    <w:semiHidden/>
    <w:rsid w:val="00A90C0B"/>
    <w:rPr>
      <w:b/>
      <w:bCs/>
      <w:sz w:val="20"/>
      <w:szCs w:val="20"/>
    </w:rPr>
  </w:style>
  <w:style w:type="paragraph" w:styleId="Ballontekst">
    <w:name w:val="Balloon Text"/>
    <w:basedOn w:val="Standaard"/>
    <w:link w:val="BallontekstChar"/>
    <w:uiPriority w:val="99"/>
    <w:semiHidden/>
    <w:unhideWhenUsed/>
    <w:rsid w:val="00A90C0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90C0B"/>
    <w:rPr>
      <w:rFonts w:ascii="Segoe UI" w:hAnsi="Segoe UI" w:cs="Segoe UI"/>
      <w:sz w:val="18"/>
      <w:szCs w:val="18"/>
    </w:rPr>
  </w:style>
  <w:style w:type="character" w:customStyle="1" w:styleId="Kop1Char">
    <w:name w:val="Kop 1 Char"/>
    <w:basedOn w:val="Standaardalinea-lettertype"/>
    <w:link w:val="Kop1"/>
    <w:uiPriority w:val="9"/>
    <w:rsid w:val="002D5B98"/>
    <w:rPr>
      <w:rFonts w:ascii="Trebuchet MS" w:eastAsia="Calibri" w:hAnsi="Trebuchet MS" w:cs="Arial"/>
      <w:caps/>
      <w:color w:val="2A3289"/>
      <w:sz w:val="32"/>
      <w:szCs w:val="32"/>
    </w:rPr>
  </w:style>
  <w:style w:type="character" w:customStyle="1" w:styleId="Kop2Char">
    <w:name w:val="Kop 2 Char"/>
    <w:basedOn w:val="Standaardalinea-lettertype"/>
    <w:link w:val="Kop2"/>
    <w:uiPriority w:val="9"/>
    <w:rsid w:val="00B655A4"/>
    <w:rPr>
      <w:rFonts w:ascii="Trebuchet MS" w:eastAsiaTheme="majorEastAsia" w:hAnsi="Trebuchet MS" w:cstheme="majorBidi"/>
      <w:color w:val="002060"/>
      <w:sz w:val="28"/>
      <w:szCs w:val="28"/>
    </w:rPr>
  </w:style>
  <w:style w:type="paragraph" w:styleId="Titel">
    <w:name w:val="Title"/>
    <w:basedOn w:val="Kop1"/>
    <w:next w:val="Standaard"/>
    <w:link w:val="TitelChar"/>
    <w:uiPriority w:val="10"/>
    <w:qFormat/>
    <w:rsid w:val="006914F5"/>
    <w:pPr>
      <w:numPr>
        <w:numId w:val="0"/>
      </w:numPr>
      <w:ind w:left="426" w:hanging="426"/>
    </w:pPr>
  </w:style>
  <w:style w:type="character" w:customStyle="1" w:styleId="TitelChar">
    <w:name w:val="Titel Char"/>
    <w:basedOn w:val="Standaardalinea-lettertype"/>
    <w:link w:val="Titel"/>
    <w:uiPriority w:val="10"/>
    <w:rsid w:val="006914F5"/>
    <w:rPr>
      <w:rFonts w:ascii="Trebuchet MS" w:eastAsia="Calibri" w:hAnsi="Trebuchet MS" w:cs="Arial"/>
      <w:color w:val="2A3289"/>
      <w:sz w:val="32"/>
      <w:szCs w:val="32"/>
    </w:rPr>
  </w:style>
  <w:style w:type="table" w:styleId="Tabelraster">
    <w:name w:val="Table Grid"/>
    <w:basedOn w:val="Standaardtabel"/>
    <w:uiPriority w:val="39"/>
    <w:rsid w:val="0078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283B77"/>
    <w:pPr>
      <w:spacing w:line="240" w:lineRule="auto"/>
    </w:pPr>
    <w:rPr>
      <w:sz w:val="20"/>
      <w:szCs w:val="20"/>
    </w:rPr>
  </w:style>
  <w:style w:type="character" w:customStyle="1" w:styleId="VoetnoottekstChar">
    <w:name w:val="Voetnoottekst Char"/>
    <w:basedOn w:val="Standaardalinea-lettertype"/>
    <w:link w:val="Voetnoottekst"/>
    <w:uiPriority w:val="99"/>
    <w:rsid w:val="00283B77"/>
    <w:rPr>
      <w:sz w:val="20"/>
      <w:szCs w:val="20"/>
    </w:rPr>
  </w:style>
  <w:style w:type="character" w:styleId="Voetnootmarkering">
    <w:name w:val="footnote reference"/>
    <w:basedOn w:val="Standaardalinea-lettertype"/>
    <w:uiPriority w:val="99"/>
    <w:unhideWhenUsed/>
    <w:rsid w:val="00283B77"/>
    <w:rPr>
      <w:vertAlign w:val="superscript"/>
    </w:rPr>
  </w:style>
  <w:style w:type="character" w:customStyle="1" w:styleId="Kop3Char">
    <w:name w:val="Kop 3 Char"/>
    <w:basedOn w:val="Standaardalinea-lettertype"/>
    <w:link w:val="Kop3"/>
    <w:uiPriority w:val="9"/>
    <w:rsid w:val="007917FA"/>
    <w:rPr>
      <w:rFonts w:ascii="Trebuchet MS" w:eastAsiaTheme="majorEastAsia" w:hAnsi="Trebuchet MS" w:cstheme="majorBidi"/>
      <w:color w:val="575756"/>
      <w:sz w:val="24"/>
      <w:szCs w:val="24"/>
    </w:rPr>
  </w:style>
  <w:style w:type="paragraph" w:styleId="Kopvaninhoudsopgave">
    <w:name w:val="TOC Heading"/>
    <w:basedOn w:val="Kop1"/>
    <w:next w:val="Standaard"/>
    <w:link w:val="KopvaninhoudsopgaveChar"/>
    <w:uiPriority w:val="39"/>
    <w:unhideWhenUsed/>
    <w:qFormat/>
    <w:rsid w:val="007E0D29"/>
    <w:pPr>
      <w:outlineLvl w:val="9"/>
    </w:pPr>
    <w:rPr>
      <w:lang w:eastAsia="fr-FR"/>
    </w:rPr>
  </w:style>
  <w:style w:type="paragraph" w:styleId="Inhopg1">
    <w:name w:val="toc 1"/>
    <w:basedOn w:val="Standaard"/>
    <w:next w:val="Standaard"/>
    <w:autoRedefine/>
    <w:uiPriority w:val="39"/>
    <w:unhideWhenUsed/>
    <w:rsid w:val="00820D4E"/>
    <w:pPr>
      <w:tabs>
        <w:tab w:val="right" w:leader="dot" w:pos="9062"/>
      </w:tabs>
      <w:spacing w:after="120" w:line="240" w:lineRule="auto"/>
      <w:ind w:left="567" w:right="170" w:hanging="567"/>
    </w:pPr>
    <w:rPr>
      <w:caps/>
    </w:rPr>
  </w:style>
  <w:style w:type="paragraph" w:styleId="Inhopg2">
    <w:name w:val="toc 2"/>
    <w:basedOn w:val="Standaard"/>
    <w:next w:val="Standaard"/>
    <w:autoRedefine/>
    <w:uiPriority w:val="39"/>
    <w:unhideWhenUsed/>
    <w:rsid w:val="00634CAB"/>
    <w:pPr>
      <w:tabs>
        <w:tab w:val="left" w:pos="851"/>
        <w:tab w:val="right" w:leader="dot" w:pos="9062"/>
      </w:tabs>
      <w:spacing w:after="100"/>
      <w:ind w:left="220"/>
    </w:pPr>
  </w:style>
  <w:style w:type="paragraph" w:styleId="Inhopg3">
    <w:name w:val="toc 3"/>
    <w:basedOn w:val="Standaard"/>
    <w:next w:val="Standaard"/>
    <w:autoRedefine/>
    <w:uiPriority w:val="39"/>
    <w:unhideWhenUsed/>
    <w:rsid w:val="00634CAB"/>
    <w:pPr>
      <w:tabs>
        <w:tab w:val="left" w:pos="1418"/>
        <w:tab w:val="right" w:leader="dot" w:pos="9062"/>
      </w:tabs>
      <w:spacing w:after="100"/>
      <w:ind w:left="567"/>
    </w:pPr>
  </w:style>
  <w:style w:type="character" w:styleId="Hyperlink">
    <w:name w:val="Hyperlink"/>
    <w:basedOn w:val="Standaardalinea-lettertype"/>
    <w:uiPriority w:val="99"/>
    <w:unhideWhenUsed/>
    <w:rsid w:val="002C2137"/>
    <w:rPr>
      <w:color w:val="0563C1" w:themeColor="hyperlink"/>
      <w:u w:val="single"/>
    </w:rPr>
  </w:style>
  <w:style w:type="paragraph" w:styleId="Koptekst">
    <w:name w:val="header"/>
    <w:basedOn w:val="Standaard"/>
    <w:link w:val="KoptekstChar"/>
    <w:uiPriority w:val="1"/>
    <w:unhideWhenUsed/>
    <w:rsid w:val="002C2137"/>
    <w:pPr>
      <w:tabs>
        <w:tab w:val="center" w:pos="4536"/>
        <w:tab w:val="right" w:pos="9072"/>
      </w:tabs>
      <w:spacing w:line="240" w:lineRule="auto"/>
    </w:pPr>
  </w:style>
  <w:style w:type="character" w:customStyle="1" w:styleId="KoptekstChar">
    <w:name w:val="Koptekst Char"/>
    <w:basedOn w:val="Standaardalinea-lettertype"/>
    <w:link w:val="Koptekst"/>
    <w:uiPriority w:val="1"/>
    <w:rsid w:val="002C2137"/>
  </w:style>
  <w:style w:type="paragraph" w:styleId="Voettekst">
    <w:name w:val="footer"/>
    <w:basedOn w:val="Standaard"/>
    <w:link w:val="VoettekstChar"/>
    <w:uiPriority w:val="99"/>
    <w:unhideWhenUsed/>
    <w:rsid w:val="002C213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C2137"/>
  </w:style>
  <w:style w:type="table" w:customStyle="1" w:styleId="TableauGrille6Couleur-Accentuation31">
    <w:name w:val="Tableau Grille 6 Couleur - Accentuation 31"/>
    <w:basedOn w:val="Standaardtabel"/>
    <w:uiPriority w:val="51"/>
    <w:rsid w:val="006C23C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jschrift">
    <w:name w:val="caption"/>
    <w:basedOn w:val="Standaard"/>
    <w:next w:val="Standaard"/>
    <w:uiPriority w:val="35"/>
    <w:unhideWhenUsed/>
    <w:qFormat/>
    <w:rsid w:val="00CB172E"/>
    <w:pPr>
      <w:spacing w:after="200" w:line="240" w:lineRule="auto"/>
      <w:jc w:val="center"/>
    </w:pPr>
    <w:rPr>
      <w:i/>
      <w:iCs/>
      <w:color w:val="44546A" w:themeColor="text2"/>
      <w:szCs w:val="18"/>
    </w:rPr>
  </w:style>
  <w:style w:type="table" w:customStyle="1" w:styleId="TableauGrille4-Accentuation61">
    <w:name w:val="Tableau Grille 4 - Accentuation 61"/>
    <w:basedOn w:val="Standaardtabel"/>
    <w:uiPriority w:val="49"/>
    <w:rsid w:val="00543AA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6D2F23"/>
    <w:rPr>
      <w:rFonts w:asciiTheme="majorHAnsi" w:eastAsiaTheme="majorEastAsia" w:hAnsiTheme="majorHAnsi" w:cstheme="majorBidi"/>
      <w:i/>
      <w:iCs/>
      <w:color w:val="2E74B5" w:themeColor="accent1" w:themeShade="BF"/>
    </w:rPr>
  </w:style>
  <w:style w:type="paragraph" w:customStyle="1" w:styleId="Sous-titredetableau">
    <w:name w:val="Sous-titre de tableau"/>
    <w:basedOn w:val="Plattetekst"/>
    <w:link w:val="Sous-titredetableauCar"/>
    <w:qFormat/>
    <w:rsid w:val="006914F5"/>
    <w:pPr>
      <w:spacing w:after="0" w:line="240" w:lineRule="auto"/>
    </w:pPr>
    <w:rPr>
      <w:rFonts w:eastAsia="Times New Roman" w:cs="Calibri"/>
      <w:szCs w:val="26"/>
      <w:lang w:eastAsia="fr-FR"/>
    </w:rPr>
  </w:style>
  <w:style w:type="paragraph" w:customStyle="1" w:styleId="Textedetableau">
    <w:name w:val="Texte de tableau"/>
    <w:basedOn w:val="Plattetekst"/>
    <w:link w:val="TextedetableauCar"/>
    <w:rsid w:val="006F7524"/>
    <w:pPr>
      <w:spacing w:before="60" w:line="240" w:lineRule="auto"/>
    </w:pPr>
    <w:rPr>
      <w:rFonts w:ascii="Calibri" w:eastAsia="Times New Roman" w:hAnsi="Calibri" w:cs="Calibri"/>
      <w:color w:val="6F7B82"/>
      <w:sz w:val="26"/>
      <w:szCs w:val="26"/>
      <w:lang w:eastAsia="fr-FR"/>
    </w:rPr>
  </w:style>
  <w:style w:type="character" w:customStyle="1" w:styleId="Sous-titredetableauCar">
    <w:name w:val="Sous-titre de tableau Car"/>
    <w:link w:val="Sous-titredetableau"/>
    <w:rsid w:val="006914F5"/>
    <w:rPr>
      <w:rFonts w:ascii="Trebuchet MS" w:eastAsia="Times New Roman" w:hAnsi="Trebuchet MS" w:cs="Calibri"/>
      <w:szCs w:val="26"/>
      <w:lang w:eastAsia="fr-FR"/>
    </w:rPr>
  </w:style>
  <w:style w:type="character" w:customStyle="1" w:styleId="TextedetableauCar">
    <w:name w:val="Texte de tableau Car"/>
    <w:link w:val="Textedetableau"/>
    <w:rsid w:val="006F7524"/>
    <w:rPr>
      <w:rFonts w:ascii="Calibri" w:eastAsia="Times New Roman" w:hAnsi="Calibri" w:cs="Calibri"/>
      <w:color w:val="6F7B82"/>
      <w:sz w:val="26"/>
      <w:szCs w:val="26"/>
      <w:lang w:eastAsia="fr-FR"/>
    </w:rPr>
  </w:style>
  <w:style w:type="paragraph" w:styleId="Plattetekst">
    <w:name w:val="Body Text"/>
    <w:basedOn w:val="Standaard"/>
    <w:link w:val="PlattetekstChar"/>
    <w:uiPriority w:val="99"/>
    <w:semiHidden/>
    <w:unhideWhenUsed/>
    <w:rsid w:val="006F7524"/>
    <w:pPr>
      <w:spacing w:after="120"/>
    </w:pPr>
  </w:style>
  <w:style w:type="character" w:customStyle="1" w:styleId="PlattetekstChar">
    <w:name w:val="Platte tekst Char"/>
    <w:basedOn w:val="Standaardalinea-lettertype"/>
    <w:link w:val="Plattetekst"/>
    <w:uiPriority w:val="99"/>
    <w:semiHidden/>
    <w:rsid w:val="006F7524"/>
  </w:style>
  <w:style w:type="paragraph" w:customStyle="1" w:styleId="Titrersum">
    <w:name w:val="Titre résumé"/>
    <w:basedOn w:val="Kopvaninhoudsopgave"/>
    <w:link w:val="TitrersumCar"/>
    <w:rsid w:val="007E0D29"/>
  </w:style>
  <w:style w:type="character" w:styleId="Titelvanboek">
    <w:name w:val="Book Title"/>
    <w:basedOn w:val="Standaardalinea-lettertype"/>
    <w:uiPriority w:val="33"/>
    <w:qFormat/>
    <w:rsid w:val="003A056B"/>
    <w:rPr>
      <w:b/>
      <w:bCs/>
      <w:smallCaps/>
      <w:spacing w:val="5"/>
      <w:sz w:val="56"/>
    </w:rPr>
  </w:style>
  <w:style w:type="character" w:customStyle="1" w:styleId="KopvaninhoudsopgaveChar">
    <w:name w:val="Kop van inhoudsopgave Char"/>
    <w:basedOn w:val="Kop1Char"/>
    <w:link w:val="Kopvaninhoudsopgave"/>
    <w:uiPriority w:val="39"/>
    <w:rsid w:val="007E0D29"/>
    <w:rPr>
      <w:rFonts w:ascii="Trebuchet MS" w:eastAsia="Calibri" w:hAnsi="Trebuchet MS" w:cs="Arial"/>
      <w:caps/>
      <w:color w:val="2A3289"/>
      <w:sz w:val="32"/>
      <w:szCs w:val="32"/>
      <w:lang w:eastAsia="fr-FR"/>
    </w:rPr>
  </w:style>
  <w:style w:type="character" w:customStyle="1" w:styleId="TitrersumCar">
    <w:name w:val="Titre résumé Car"/>
    <w:basedOn w:val="KopvaninhoudsopgaveChar"/>
    <w:link w:val="Titrersum"/>
    <w:rsid w:val="007E0D29"/>
    <w:rPr>
      <w:rFonts w:ascii="Trebuchet MS" w:eastAsia="Calibri" w:hAnsi="Trebuchet MS" w:cs="Arial"/>
      <w:caps/>
      <w:color w:val="2A3289"/>
      <w:sz w:val="32"/>
      <w:szCs w:val="32"/>
      <w:lang w:eastAsia="fr-FR"/>
    </w:rPr>
  </w:style>
  <w:style w:type="paragraph" w:styleId="Inhopg4">
    <w:name w:val="toc 4"/>
    <w:basedOn w:val="Standaard"/>
    <w:next w:val="Standaard"/>
    <w:autoRedefine/>
    <w:uiPriority w:val="39"/>
    <w:semiHidden/>
    <w:unhideWhenUsed/>
    <w:rsid w:val="007E0D29"/>
    <w:pPr>
      <w:spacing w:after="100"/>
      <w:ind w:left="660"/>
    </w:pPr>
  </w:style>
  <w:style w:type="character" w:customStyle="1" w:styleId="Kop5Char">
    <w:name w:val="Kop 5 Char"/>
    <w:basedOn w:val="Standaardalinea-lettertype"/>
    <w:link w:val="Kop5"/>
    <w:uiPriority w:val="9"/>
    <w:semiHidden/>
    <w:rsid w:val="00343C36"/>
    <w:rPr>
      <w:rFonts w:asciiTheme="majorHAnsi" w:eastAsiaTheme="majorEastAsia" w:hAnsiTheme="majorHAnsi" w:cstheme="majorBidi"/>
      <w:color w:val="1F4D78" w:themeColor="accent1" w:themeShade="7F"/>
    </w:rPr>
  </w:style>
  <w:style w:type="paragraph" w:styleId="Inhopg5">
    <w:name w:val="toc 5"/>
    <w:basedOn w:val="Standaard"/>
    <w:next w:val="Standaard"/>
    <w:autoRedefine/>
    <w:uiPriority w:val="39"/>
    <w:semiHidden/>
    <w:unhideWhenUsed/>
    <w:rsid w:val="00343C36"/>
    <w:pPr>
      <w:spacing w:after="100"/>
      <w:ind w:left="880"/>
    </w:pPr>
  </w:style>
  <w:style w:type="paragraph" w:customStyle="1" w:styleId="04Rf">
    <w:name w:val="04_Réf"/>
    <w:basedOn w:val="Standaard"/>
    <w:uiPriority w:val="1"/>
    <w:qFormat/>
    <w:rsid w:val="00343C36"/>
    <w:pPr>
      <w:spacing w:line="240" w:lineRule="auto"/>
      <w:ind w:left="-567"/>
      <w:jc w:val="left"/>
    </w:pPr>
    <w:rPr>
      <w:rFonts w:ascii="Calibri" w:eastAsia="MS Mincho" w:hAnsi="Calibri" w:cs="Times New Roman"/>
      <w:color w:val="005294"/>
      <w:sz w:val="20"/>
      <w:szCs w:val="20"/>
      <w:lang w:eastAsia="fr-FR"/>
    </w:rPr>
  </w:style>
  <w:style w:type="paragraph" w:customStyle="1" w:styleId="07erdffr">
    <w:name w:val="07_erdf.fr"/>
    <w:basedOn w:val="Voettekst"/>
    <w:link w:val="07erdffrCar"/>
    <w:uiPriority w:val="1"/>
    <w:rsid w:val="00343C36"/>
    <w:pPr>
      <w:ind w:left="-108"/>
      <w:jc w:val="left"/>
    </w:pPr>
    <w:rPr>
      <w:rFonts w:ascii="Calibri" w:eastAsia="MS Mincho" w:hAnsi="Calibri" w:cs="Times New Roman"/>
      <w:b/>
      <w:color w:val="005294"/>
      <w:sz w:val="20"/>
      <w:szCs w:val="24"/>
      <w:lang w:eastAsia="fr-FR"/>
    </w:rPr>
  </w:style>
  <w:style w:type="character" w:customStyle="1" w:styleId="07erdffrCar">
    <w:name w:val="07_erdf.fr Car"/>
    <w:basedOn w:val="VoettekstChar"/>
    <w:link w:val="07erdffr"/>
    <w:uiPriority w:val="1"/>
    <w:rsid w:val="00343C36"/>
    <w:rPr>
      <w:rFonts w:ascii="Calibri" w:eastAsia="MS Mincho" w:hAnsi="Calibri" w:cs="Times New Roman"/>
      <w:b/>
      <w:color w:val="005294"/>
      <w:sz w:val="20"/>
      <w:szCs w:val="24"/>
      <w:lang w:eastAsia="fr-FR"/>
    </w:rPr>
  </w:style>
  <w:style w:type="paragraph" w:customStyle="1" w:styleId="08Pieddepage">
    <w:name w:val="08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eastAsia="MS Mincho" w:hAnsi="Calibri" w:cs="Neris-Light"/>
      <w:color w:val="505150"/>
      <w:sz w:val="14"/>
      <w:szCs w:val="14"/>
      <w:lang w:eastAsia="fr-FR"/>
    </w:rPr>
  </w:style>
  <w:style w:type="paragraph" w:customStyle="1" w:styleId="Sommaire">
    <w:name w:val="Sommaire"/>
    <w:basedOn w:val="Koptekst"/>
    <w:link w:val="SommaireCar"/>
    <w:uiPriority w:val="1"/>
    <w:qFormat/>
    <w:rsid w:val="00343C36"/>
    <w:pPr>
      <w:jc w:val="left"/>
    </w:pPr>
    <w:rPr>
      <w:rFonts w:ascii="Calibri" w:eastAsia="MS Mincho" w:hAnsi="Calibri" w:cs="Times New Roman"/>
      <w:caps/>
      <w:noProof/>
      <w:color w:val="004D8F"/>
      <w:sz w:val="40"/>
      <w:szCs w:val="40"/>
      <w:lang w:eastAsia="fr-FR"/>
    </w:rPr>
  </w:style>
  <w:style w:type="character" w:customStyle="1" w:styleId="SommaireCar">
    <w:name w:val="Sommaire Car"/>
    <w:basedOn w:val="KoptekstChar"/>
    <w:link w:val="Sommaire"/>
    <w:uiPriority w:val="1"/>
    <w:rsid w:val="00343C36"/>
    <w:rPr>
      <w:rFonts w:ascii="Calibri" w:eastAsia="MS Mincho" w:hAnsi="Calibri" w:cs="Times New Roman"/>
      <w:caps/>
      <w:noProof/>
      <w:color w:val="004D8F"/>
      <w:sz w:val="40"/>
      <w:szCs w:val="40"/>
      <w:lang w:eastAsia="fr-FR"/>
    </w:rPr>
  </w:style>
  <w:style w:type="paragraph" w:customStyle="1" w:styleId="01NomDirection">
    <w:name w:val="01_Nom Direction"/>
    <w:basedOn w:val="Koptekst"/>
    <w:link w:val="01NomDirectionCar"/>
    <w:uiPriority w:val="1"/>
    <w:qFormat/>
    <w:rsid w:val="00343C36"/>
    <w:pPr>
      <w:ind w:left="-567"/>
      <w:jc w:val="right"/>
    </w:pPr>
    <w:rPr>
      <w:rFonts w:ascii="Calibri" w:eastAsia="MS Mincho" w:hAnsi="Calibri" w:cs="Times New Roman"/>
      <w:i/>
      <w:color w:val="505150"/>
      <w:sz w:val="20"/>
      <w:szCs w:val="24"/>
      <w:lang w:eastAsia="fr-FR"/>
    </w:rPr>
  </w:style>
  <w:style w:type="character" w:customStyle="1" w:styleId="01NomDirectionCar">
    <w:name w:val="01_Nom Direction Car"/>
    <w:basedOn w:val="KoptekstChar"/>
    <w:link w:val="01NomDirection"/>
    <w:uiPriority w:val="1"/>
    <w:rsid w:val="00343C36"/>
    <w:rPr>
      <w:rFonts w:ascii="Calibri" w:eastAsia="MS Mincho" w:hAnsi="Calibri" w:cs="Times New Roman"/>
      <w:i/>
      <w:color w:val="505150"/>
      <w:sz w:val="20"/>
      <w:szCs w:val="24"/>
      <w:lang w:eastAsia="fr-FR"/>
    </w:rPr>
  </w:style>
  <w:style w:type="paragraph" w:customStyle="1" w:styleId="02Titredocument">
    <w:name w:val="02_Titre document"/>
    <w:basedOn w:val="Standaard"/>
    <w:uiPriority w:val="1"/>
    <w:qFormat/>
    <w:rsid w:val="00343C36"/>
    <w:pPr>
      <w:spacing w:after="600" w:line="240" w:lineRule="auto"/>
    </w:pPr>
    <w:rPr>
      <w:rFonts w:ascii="Calibri" w:eastAsia="MS Mincho" w:hAnsi="Calibri" w:cs="Times New Roman"/>
      <w:color w:val="004D8F"/>
      <w:sz w:val="40"/>
      <w:szCs w:val="28"/>
      <w:lang w:eastAsia="fr-FR"/>
    </w:rPr>
  </w:style>
  <w:style w:type="character" w:styleId="Paginanummer">
    <w:name w:val="page number"/>
    <w:basedOn w:val="Standaardalinea-lettertype"/>
    <w:semiHidden/>
    <w:rsid w:val="00343C36"/>
  </w:style>
  <w:style w:type="paragraph" w:customStyle="1" w:styleId="03Sous-titre">
    <w:name w:val="03_Sous-titre"/>
    <w:basedOn w:val="Textecourant"/>
    <w:qFormat/>
    <w:rsid w:val="00343C36"/>
    <w:pPr>
      <w:spacing w:after="120"/>
    </w:pPr>
    <w:rPr>
      <w:b/>
    </w:rPr>
  </w:style>
  <w:style w:type="paragraph" w:customStyle="1" w:styleId="09Pieddepage">
    <w:name w:val="09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eastAsia="MS Mincho" w:hAnsi="Calibri" w:cs="Neris-Light"/>
      <w:color w:val="505150"/>
      <w:sz w:val="14"/>
      <w:szCs w:val="14"/>
      <w:lang w:eastAsia="fr-FR"/>
    </w:rPr>
  </w:style>
  <w:style w:type="paragraph" w:customStyle="1" w:styleId="02BTitrepagessuivantes">
    <w:name w:val="02B_Titre pages suivantes"/>
    <w:basedOn w:val="02Titredocument"/>
    <w:uiPriority w:val="1"/>
    <w:qFormat/>
    <w:rsid w:val="00343C36"/>
    <w:pPr>
      <w:spacing w:before="240" w:after="0"/>
      <w:ind w:left="3969"/>
      <w:jc w:val="right"/>
    </w:pPr>
    <w:rPr>
      <w:noProof/>
      <w:color w:val="505150"/>
      <w:sz w:val="20"/>
      <w:szCs w:val="20"/>
    </w:rPr>
  </w:style>
  <w:style w:type="paragraph" w:customStyle="1" w:styleId="Textecourant">
    <w:name w:val="Texte courant"/>
    <w:basedOn w:val="Standaard"/>
    <w:qFormat/>
    <w:rsid w:val="00343C36"/>
    <w:pPr>
      <w:spacing w:line="240" w:lineRule="auto"/>
    </w:pPr>
    <w:rPr>
      <w:rFonts w:ascii="Calibri" w:eastAsia="MS Mincho" w:hAnsi="Calibri" w:cs="Times New Roman"/>
      <w:color w:val="505150"/>
      <w:sz w:val="20"/>
      <w:szCs w:val="20"/>
      <w:lang w:eastAsia="fr-FR"/>
    </w:rPr>
  </w:style>
  <w:style w:type="paragraph" w:customStyle="1" w:styleId="Default">
    <w:name w:val="Default"/>
    <w:rsid w:val="00343C36"/>
    <w:pPr>
      <w:autoSpaceDE w:val="0"/>
      <w:autoSpaceDN w:val="0"/>
      <w:adjustRightInd w:val="0"/>
      <w:spacing w:after="0" w:line="240" w:lineRule="auto"/>
    </w:pPr>
    <w:rPr>
      <w:rFonts w:ascii="Arial" w:eastAsia="MS Mincho" w:hAnsi="Arial" w:cs="Arial"/>
      <w:color w:val="000000"/>
      <w:sz w:val="24"/>
      <w:szCs w:val="24"/>
      <w:lang w:eastAsia="fr-FR"/>
    </w:rPr>
  </w:style>
  <w:style w:type="paragraph" w:styleId="Lijstmetafbeeldingen">
    <w:name w:val="table of figures"/>
    <w:basedOn w:val="Standaard"/>
    <w:next w:val="Standaard"/>
    <w:uiPriority w:val="99"/>
    <w:unhideWhenUsed/>
    <w:rsid w:val="001E2965"/>
  </w:style>
  <w:style w:type="paragraph" w:styleId="Normaalweb">
    <w:name w:val="Normal (Web)"/>
    <w:basedOn w:val="Standaard"/>
    <w:uiPriority w:val="99"/>
    <w:semiHidden/>
    <w:unhideWhenUsed/>
    <w:rsid w:val="00B655A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styleId="Rastertabel2-Accent1">
    <w:name w:val="Grid Table 2 Accent 1"/>
    <w:basedOn w:val="Standaardtabel"/>
    <w:uiPriority w:val="47"/>
    <w:rsid w:val="004804B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1">
    <w:name w:val="Grid Table 4 Accent 1"/>
    <w:basedOn w:val="Standaardtabel"/>
    <w:uiPriority w:val="49"/>
    <w:rsid w:val="004804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nopgemaaktetabel2">
    <w:name w:val="Plain Table 2"/>
    <w:basedOn w:val="Standaardtabel"/>
    <w:uiPriority w:val="42"/>
    <w:rsid w:val="004D1D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0D4237"/>
    <w:pPr>
      <w:spacing w:after="0" w:line="240" w:lineRule="auto"/>
      <w:jc w:val="center"/>
    </w:pPr>
    <w:tblPr>
      <w:tblStyleRowBandSize w:val="1"/>
      <w:tblStyleColBandSize w:val="1"/>
    </w:tblPr>
    <w:tcPr>
      <w:vAlign w:val="center"/>
    </w:tcPr>
    <w:tblStylePr w:type="firstRow">
      <w:pPr>
        <w:jc w:val="center"/>
      </w:pPr>
      <w:rPr>
        <w:b/>
        <w:bCs/>
        <w:color w:val="FFFFFF" w:themeColor="background1"/>
      </w:rPr>
      <w:tblPr/>
      <w:tcPr>
        <w:shd w:val="clear" w:color="auto" w:fill="0070C0"/>
        <w:vAlign w:val="center"/>
      </w:tcPr>
    </w:tblStylePr>
    <w:tblStylePr w:type="lastRow">
      <w:rPr>
        <w:b/>
        <w:bCs/>
      </w:r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7C1DC4"/>
    <w:rPr>
      <w:color w:val="954F72" w:themeColor="followedHyperlink"/>
      <w:u w:val="single"/>
    </w:rPr>
  </w:style>
  <w:style w:type="character" w:customStyle="1" w:styleId="LijstalineaChar">
    <w:name w:val="Lijstalinea Char"/>
    <w:aliases w:val="Tytuły Char"/>
    <w:link w:val="Lijstalinea"/>
    <w:uiPriority w:val="34"/>
    <w:locked/>
    <w:rsid w:val="00845B01"/>
    <w:rPr>
      <w:rFonts w:ascii="Trebuchet MS" w:eastAsia="Calibri" w:hAnsi="Trebuchet MS" w:cs="Arial"/>
    </w:rPr>
  </w:style>
  <w:style w:type="table" w:styleId="Gemiddeldraster3-accent3">
    <w:name w:val="Medium Grid 3 Accent 3"/>
    <w:basedOn w:val="Standaardtabel"/>
    <w:uiPriority w:val="69"/>
    <w:rsid w:val="002E334A"/>
    <w:pPr>
      <w:spacing w:after="0" w:line="240" w:lineRule="auto"/>
    </w:pPr>
    <w:rPr>
      <w:lang w:val="nl-N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Geenafstand">
    <w:name w:val="No Spacing"/>
    <w:uiPriority w:val="1"/>
    <w:qFormat/>
    <w:rsid w:val="002E334A"/>
    <w:pPr>
      <w:spacing w:after="0" w:line="240" w:lineRule="auto"/>
    </w:pPr>
    <w:rPr>
      <w:lang w:val="nl-NL"/>
    </w:rPr>
  </w:style>
  <w:style w:type="character" w:customStyle="1" w:styleId="st1">
    <w:name w:val="st1"/>
    <w:basedOn w:val="Standaardalinea-lettertype"/>
    <w:rsid w:val="00621922"/>
  </w:style>
  <w:style w:type="paragraph" w:styleId="Revisie">
    <w:name w:val="Revision"/>
    <w:hidden/>
    <w:uiPriority w:val="99"/>
    <w:semiHidden/>
    <w:rsid w:val="00F40274"/>
    <w:pPr>
      <w:spacing w:after="0" w:line="240" w:lineRule="auto"/>
    </w:pPr>
    <w:rPr>
      <w:rFonts w:ascii="Trebuchet MS" w:eastAsia="Calibri" w:hAnsi="Trebuchet MS" w:cs="Arial"/>
    </w:rPr>
  </w:style>
  <w:style w:type="character" w:styleId="Onopgelostemelding">
    <w:name w:val="Unresolved Mention"/>
    <w:basedOn w:val="Standaardalinea-lettertype"/>
    <w:uiPriority w:val="99"/>
    <w:semiHidden/>
    <w:unhideWhenUsed/>
    <w:rsid w:val="00C2671D"/>
    <w:rPr>
      <w:color w:val="605E5C"/>
      <w:shd w:val="clear" w:color="auto" w:fill="E1DFDD"/>
    </w:rPr>
  </w:style>
  <w:style w:type="table" w:styleId="Rastertabel7kleurrijk-Accent6">
    <w:name w:val="Grid Table 7 Colorful Accent 6"/>
    <w:basedOn w:val="Standaardtabel"/>
    <w:uiPriority w:val="52"/>
    <w:rsid w:val="00FD3E55"/>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5donker-Accent6">
    <w:name w:val="Grid Table 5 Dark Accent 6"/>
    <w:basedOn w:val="Standaardtabel"/>
    <w:uiPriority w:val="50"/>
    <w:rsid w:val="00FD3E5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0558">
      <w:bodyDiv w:val="1"/>
      <w:marLeft w:val="0"/>
      <w:marRight w:val="0"/>
      <w:marTop w:val="0"/>
      <w:marBottom w:val="0"/>
      <w:divBdr>
        <w:top w:val="none" w:sz="0" w:space="0" w:color="auto"/>
        <w:left w:val="none" w:sz="0" w:space="0" w:color="auto"/>
        <w:bottom w:val="none" w:sz="0" w:space="0" w:color="auto"/>
        <w:right w:val="none" w:sz="0" w:space="0" w:color="auto"/>
      </w:divBdr>
    </w:div>
    <w:div w:id="28914255">
      <w:bodyDiv w:val="1"/>
      <w:marLeft w:val="0"/>
      <w:marRight w:val="0"/>
      <w:marTop w:val="0"/>
      <w:marBottom w:val="0"/>
      <w:divBdr>
        <w:top w:val="none" w:sz="0" w:space="0" w:color="auto"/>
        <w:left w:val="none" w:sz="0" w:space="0" w:color="auto"/>
        <w:bottom w:val="none" w:sz="0" w:space="0" w:color="auto"/>
        <w:right w:val="none" w:sz="0" w:space="0" w:color="auto"/>
      </w:divBdr>
    </w:div>
    <w:div w:id="111755012">
      <w:bodyDiv w:val="1"/>
      <w:marLeft w:val="0"/>
      <w:marRight w:val="0"/>
      <w:marTop w:val="0"/>
      <w:marBottom w:val="0"/>
      <w:divBdr>
        <w:top w:val="none" w:sz="0" w:space="0" w:color="auto"/>
        <w:left w:val="none" w:sz="0" w:space="0" w:color="auto"/>
        <w:bottom w:val="none" w:sz="0" w:space="0" w:color="auto"/>
        <w:right w:val="none" w:sz="0" w:space="0" w:color="auto"/>
      </w:divBdr>
    </w:div>
    <w:div w:id="113133401">
      <w:bodyDiv w:val="1"/>
      <w:marLeft w:val="0"/>
      <w:marRight w:val="0"/>
      <w:marTop w:val="0"/>
      <w:marBottom w:val="0"/>
      <w:divBdr>
        <w:top w:val="none" w:sz="0" w:space="0" w:color="auto"/>
        <w:left w:val="none" w:sz="0" w:space="0" w:color="auto"/>
        <w:bottom w:val="none" w:sz="0" w:space="0" w:color="auto"/>
        <w:right w:val="none" w:sz="0" w:space="0" w:color="auto"/>
      </w:divBdr>
    </w:div>
    <w:div w:id="124011176">
      <w:bodyDiv w:val="1"/>
      <w:marLeft w:val="0"/>
      <w:marRight w:val="0"/>
      <w:marTop w:val="0"/>
      <w:marBottom w:val="0"/>
      <w:divBdr>
        <w:top w:val="none" w:sz="0" w:space="0" w:color="auto"/>
        <w:left w:val="none" w:sz="0" w:space="0" w:color="auto"/>
        <w:bottom w:val="none" w:sz="0" w:space="0" w:color="auto"/>
        <w:right w:val="none" w:sz="0" w:space="0" w:color="auto"/>
      </w:divBdr>
    </w:div>
    <w:div w:id="213002621">
      <w:bodyDiv w:val="1"/>
      <w:marLeft w:val="0"/>
      <w:marRight w:val="0"/>
      <w:marTop w:val="0"/>
      <w:marBottom w:val="0"/>
      <w:divBdr>
        <w:top w:val="none" w:sz="0" w:space="0" w:color="auto"/>
        <w:left w:val="none" w:sz="0" w:space="0" w:color="auto"/>
        <w:bottom w:val="none" w:sz="0" w:space="0" w:color="auto"/>
        <w:right w:val="none" w:sz="0" w:space="0" w:color="auto"/>
      </w:divBdr>
    </w:div>
    <w:div w:id="287008305">
      <w:bodyDiv w:val="1"/>
      <w:marLeft w:val="0"/>
      <w:marRight w:val="0"/>
      <w:marTop w:val="0"/>
      <w:marBottom w:val="0"/>
      <w:divBdr>
        <w:top w:val="none" w:sz="0" w:space="0" w:color="auto"/>
        <w:left w:val="none" w:sz="0" w:space="0" w:color="auto"/>
        <w:bottom w:val="none" w:sz="0" w:space="0" w:color="auto"/>
        <w:right w:val="none" w:sz="0" w:space="0" w:color="auto"/>
      </w:divBdr>
    </w:div>
    <w:div w:id="306127232">
      <w:bodyDiv w:val="1"/>
      <w:marLeft w:val="0"/>
      <w:marRight w:val="0"/>
      <w:marTop w:val="0"/>
      <w:marBottom w:val="0"/>
      <w:divBdr>
        <w:top w:val="none" w:sz="0" w:space="0" w:color="auto"/>
        <w:left w:val="none" w:sz="0" w:space="0" w:color="auto"/>
        <w:bottom w:val="none" w:sz="0" w:space="0" w:color="auto"/>
        <w:right w:val="none" w:sz="0" w:space="0" w:color="auto"/>
      </w:divBdr>
    </w:div>
    <w:div w:id="313608749">
      <w:bodyDiv w:val="1"/>
      <w:marLeft w:val="0"/>
      <w:marRight w:val="0"/>
      <w:marTop w:val="0"/>
      <w:marBottom w:val="0"/>
      <w:divBdr>
        <w:top w:val="none" w:sz="0" w:space="0" w:color="auto"/>
        <w:left w:val="none" w:sz="0" w:space="0" w:color="auto"/>
        <w:bottom w:val="none" w:sz="0" w:space="0" w:color="auto"/>
        <w:right w:val="none" w:sz="0" w:space="0" w:color="auto"/>
      </w:divBdr>
    </w:div>
    <w:div w:id="472600257">
      <w:bodyDiv w:val="1"/>
      <w:marLeft w:val="0"/>
      <w:marRight w:val="0"/>
      <w:marTop w:val="0"/>
      <w:marBottom w:val="0"/>
      <w:divBdr>
        <w:top w:val="none" w:sz="0" w:space="0" w:color="auto"/>
        <w:left w:val="none" w:sz="0" w:space="0" w:color="auto"/>
        <w:bottom w:val="none" w:sz="0" w:space="0" w:color="auto"/>
        <w:right w:val="none" w:sz="0" w:space="0" w:color="auto"/>
      </w:divBdr>
    </w:div>
    <w:div w:id="580716559">
      <w:bodyDiv w:val="1"/>
      <w:marLeft w:val="0"/>
      <w:marRight w:val="0"/>
      <w:marTop w:val="0"/>
      <w:marBottom w:val="0"/>
      <w:divBdr>
        <w:top w:val="none" w:sz="0" w:space="0" w:color="auto"/>
        <w:left w:val="none" w:sz="0" w:space="0" w:color="auto"/>
        <w:bottom w:val="none" w:sz="0" w:space="0" w:color="auto"/>
        <w:right w:val="none" w:sz="0" w:space="0" w:color="auto"/>
      </w:divBdr>
    </w:div>
    <w:div w:id="619533839">
      <w:bodyDiv w:val="1"/>
      <w:marLeft w:val="0"/>
      <w:marRight w:val="0"/>
      <w:marTop w:val="0"/>
      <w:marBottom w:val="0"/>
      <w:divBdr>
        <w:top w:val="none" w:sz="0" w:space="0" w:color="auto"/>
        <w:left w:val="none" w:sz="0" w:space="0" w:color="auto"/>
        <w:bottom w:val="none" w:sz="0" w:space="0" w:color="auto"/>
        <w:right w:val="none" w:sz="0" w:space="0" w:color="auto"/>
      </w:divBdr>
    </w:div>
    <w:div w:id="659119217">
      <w:bodyDiv w:val="1"/>
      <w:marLeft w:val="0"/>
      <w:marRight w:val="0"/>
      <w:marTop w:val="0"/>
      <w:marBottom w:val="0"/>
      <w:divBdr>
        <w:top w:val="none" w:sz="0" w:space="0" w:color="auto"/>
        <w:left w:val="none" w:sz="0" w:space="0" w:color="auto"/>
        <w:bottom w:val="none" w:sz="0" w:space="0" w:color="auto"/>
        <w:right w:val="none" w:sz="0" w:space="0" w:color="auto"/>
      </w:divBdr>
      <w:divsChild>
        <w:div w:id="486285425">
          <w:marLeft w:val="547"/>
          <w:marRight w:val="0"/>
          <w:marTop w:val="91"/>
          <w:marBottom w:val="0"/>
          <w:divBdr>
            <w:top w:val="none" w:sz="0" w:space="0" w:color="auto"/>
            <w:left w:val="none" w:sz="0" w:space="0" w:color="auto"/>
            <w:bottom w:val="none" w:sz="0" w:space="0" w:color="auto"/>
            <w:right w:val="none" w:sz="0" w:space="0" w:color="auto"/>
          </w:divBdr>
        </w:div>
        <w:div w:id="867645473">
          <w:marLeft w:val="1238"/>
          <w:marRight w:val="0"/>
          <w:marTop w:val="72"/>
          <w:marBottom w:val="0"/>
          <w:divBdr>
            <w:top w:val="none" w:sz="0" w:space="0" w:color="auto"/>
            <w:left w:val="none" w:sz="0" w:space="0" w:color="auto"/>
            <w:bottom w:val="none" w:sz="0" w:space="0" w:color="auto"/>
            <w:right w:val="none" w:sz="0" w:space="0" w:color="auto"/>
          </w:divBdr>
        </w:div>
        <w:div w:id="1239172877">
          <w:marLeft w:val="547"/>
          <w:marRight w:val="0"/>
          <w:marTop w:val="91"/>
          <w:marBottom w:val="0"/>
          <w:divBdr>
            <w:top w:val="none" w:sz="0" w:space="0" w:color="auto"/>
            <w:left w:val="none" w:sz="0" w:space="0" w:color="auto"/>
            <w:bottom w:val="none" w:sz="0" w:space="0" w:color="auto"/>
            <w:right w:val="none" w:sz="0" w:space="0" w:color="auto"/>
          </w:divBdr>
        </w:div>
        <w:div w:id="1734236913">
          <w:marLeft w:val="547"/>
          <w:marRight w:val="0"/>
          <w:marTop w:val="91"/>
          <w:marBottom w:val="0"/>
          <w:divBdr>
            <w:top w:val="none" w:sz="0" w:space="0" w:color="auto"/>
            <w:left w:val="none" w:sz="0" w:space="0" w:color="auto"/>
            <w:bottom w:val="none" w:sz="0" w:space="0" w:color="auto"/>
            <w:right w:val="none" w:sz="0" w:space="0" w:color="auto"/>
          </w:divBdr>
        </w:div>
        <w:div w:id="1778333701">
          <w:marLeft w:val="547"/>
          <w:marRight w:val="0"/>
          <w:marTop w:val="91"/>
          <w:marBottom w:val="0"/>
          <w:divBdr>
            <w:top w:val="none" w:sz="0" w:space="0" w:color="auto"/>
            <w:left w:val="none" w:sz="0" w:space="0" w:color="auto"/>
            <w:bottom w:val="none" w:sz="0" w:space="0" w:color="auto"/>
            <w:right w:val="none" w:sz="0" w:space="0" w:color="auto"/>
          </w:divBdr>
        </w:div>
      </w:divsChild>
    </w:div>
    <w:div w:id="666439842">
      <w:bodyDiv w:val="1"/>
      <w:marLeft w:val="0"/>
      <w:marRight w:val="0"/>
      <w:marTop w:val="0"/>
      <w:marBottom w:val="0"/>
      <w:divBdr>
        <w:top w:val="none" w:sz="0" w:space="0" w:color="auto"/>
        <w:left w:val="none" w:sz="0" w:space="0" w:color="auto"/>
        <w:bottom w:val="none" w:sz="0" w:space="0" w:color="auto"/>
        <w:right w:val="none" w:sz="0" w:space="0" w:color="auto"/>
      </w:divBdr>
    </w:div>
    <w:div w:id="675424396">
      <w:bodyDiv w:val="1"/>
      <w:marLeft w:val="0"/>
      <w:marRight w:val="0"/>
      <w:marTop w:val="0"/>
      <w:marBottom w:val="0"/>
      <w:divBdr>
        <w:top w:val="none" w:sz="0" w:space="0" w:color="auto"/>
        <w:left w:val="none" w:sz="0" w:space="0" w:color="auto"/>
        <w:bottom w:val="none" w:sz="0" w:space="0" w:color="auto"/>
        <w:right w:val="none" w:sz="0" w:space="0" w:color="auto"/>
      </w:divBdr>
    </w:div>
    <w:div w:id="911815491">
      <w:bodyDiv w:val="1"/>
      <w:marLeft w:val="0"/>
      <w:marRight w:val="0"/>
      <w:marTop w:val="0"/>
      <w:marBottom w:val="0"/>
      <w:divBdr>
        <w:top w:val="none" w:sz="0" w:space="0" w:color="auto"/>
        <w:left w:val="none" w:sz="0" w:space="0" w:color="auto"/>
        <w:bottom w:val="none" w:sz="0" w:space="0" w:color="auto"/>
        <w:right w:val="none" w:sz="0" w:space="0" w:color="auto"/>
      </w:divBdr>
      <w:divsChild>
        <w:div w:id="96878391">
          <w:marLeft w:val="446"/>
          <w:marRight w:val="0"/>
          <w:marTop w:val="0"/>
          <w:marBottom w:val="0"/>
          <w:divBdr>
            <w:top w:val="none" w:sz="0" w:space="0" w:color="auto"/>
            <w:left w:val="none" w:sz="0" w:space="0" w:color="auto"/>
            <w:bottom w:val="none" w:sz="0" w:space="0" w:color="auto"/>
            <w:right w:val="none" w:sz="0" w:space="0" w:color="auto"/>
          </w:divBdr>
        </w:div>
        <w:div w:id="1089234513">
          <w:marLeft w:val="446"/>
          <w:marRight w:val="0"/>
          <w:marTop w:val="0"/>
          <w:marBottom w:val="0"/>
          <w:divBdr>
            <w:top w:val="none" w:sz="0" w:space="0" w:color="auto"/>
            <w:left w:val="none" w:sz="0" w:space="0" w:color="auto"/>
            <w:bottom w:val="none" w:sz="0" w:space="0" w:color="auto"/>
            <w:right w:val="none" w:sz="0" w:space="0" w:color="auto"/>
          </w:divBdr>
        </w:div>
        <w:div w:id="1501575669">
          <w:marLeft w:val="446"/>
          <w:marRight w:val="0"/>
          <w:marTop w:val="0"/>
          <w:marBottom w:val="0"/>
          <w:divBdr>
            <w:top w:val="none" w:sz="0" w:space="0" w:color="auto"/>
            <w:left w:val="none" w:sz="0" w:space="0" w:color="auto"/>
            <w:bottom w:val="none" w:sz="0" w:space="0" w:color="auto"/>
            <w:right w:val="none" w:sz="0" w:space="0" w:color="auto"/>
          </w:divBdr>
        </w:div>
        <w:div w:id="1658682558">
          <w:marLeft w:val="446"/>
          <w:marRight w:val="0"/>
          <w:marTop w:val="0"/>
          <w:marBottom w:val="0"/>
          <w:divBdr>
            <w:top w:val="none" w:sz="0" w:space="0" w:color="auto"/>
            <w:left w:val="none" w:sz="0" w:space="0" w:color="auto"/>
            <w:bottom w:val="none" w:sz="0" w:space="0" w:color="auto"/>
            <w:right w:val="none" w:sz="0" w:space="0" w:color="auto"/>
          </w:divBdr>
        </w:div>
      </w:divsChild>
    </w:div>
    <w:div w:id="921328575">
      <w:bodyDiv w:val="1"/>
      <w:marLeft w:val="0"/>
      <w:marRight w:val="0"/>
      <w:marTop w:val="0"/>
      <w:marBottom w:val="0"/>
      <w:divBdr>
        <w:top w:val="none" w:sz="0" w:space="0" w:color="auto"/>
        <w:left w:val="none" w:sz="0" w:space="0" w:color="auto"/>
        <w:bottom w:val="none" w:sz="0" w:space="0" w:color="auto"/>
        <w:right w:val="none" w:sz="0" w:space="0" w:color="auto"/>
      </w:divBdr>
    </w:div>
    <w:div w:id="1020548930">
      <w:bodyDiv w:val="1"/>
      <w:marLeft w:val="0"/>
      <w:marRight w:val="0"/>
      <w:marTop w:val="0"/>
      <w:marBottom w:val="0"/>
      <w:divBdr>
        <w:top w:val="none" w:sz="0" w:space="0" w:color="auto"/>
        <w:left w:val="none" w:sz="0" w:space="0" w:color="auto"/>
        <w:bottom w:val="none" w:sz="0" w:space="0" w:color="auto"/>
        <w:right w:val="none" w:sz="0" w:space="0" w:color="auto"/>
      </w:divBdr>
      <w:divsChild>
        <w:div w:id="5257735">
          <w:marLeft w:val="547"/>
          <w:marRight w:val="0"/>
          <w:marTop w:val="91"/>
          <w:marBottom w:val="0"/>
          <w:divBdr>
            <w:top w:val="none" w:sz="0" w:space="0" w:color="auto"/>
            <w:left w:val="none" w:sz="0" w:space="0" w:color="auto"/>
            <w:bottom w:val="none" w:sz="0" w:space="0" w:color="auto"/>
            <w:right w:val="none" w:sz="0" w:space="0" w:color="auto"/>
          </w:divBdr>
        </w:div>
        <w:div w:id="961695243">
          <w:marLeft w:val="547"/>
          <w:marRight w:val="0"/>
          <w:marTop w:val="91"/>
          <w:marBottom w:val="0"/>
          <w:divBdr>
            <w:top w:val="none" w:sz="0" w:space="0" w:color="auto"/>
            <w:left w:val="none" w:sz="0" w:space="0" w:color="auto"/>
            <w:bottom w:val="none" w:sz="0" w:space="0" w:color="auto"/>
            <w:right w:val="none" w:sz="0" w:space="0" w:color="auto"/>
          </w:divBdr>
        </w:div>
        <w:div w:id="1263957694">
          <w:marLeft w:val="1238"/>
          <w:marRight w:val="0"/>
          <w:marTop w:val="72"/>
          <w:marBottom w:val="0"/>
          <w:divBdr>
            <w:top w:val="none" w:sz="0" w:space="0" w:color="auto"/>
            <w:left w:val="none" w:sz="0" w:space="0" w:color="auto"/>
            <w:bottom w:val="none" w:sz="0" w:space="0" w:color="auto"/>
            <w:right w:val="none" w:sz="0" w:space="0" w:color="auto"/>
          </w:divBdr>
        </w:div>
        <w:div w:id="1278758179">
          <w:marLeft w:val="547"/>
          <w:marRight w:val="0"/>
          <w:marTop w:val="91"/>
          <w:marBottom w:val="0"/>
          <w:divBdr>
            <w:top w:val="none" w:sz="0" w:space="0" w:color="auto"/>
            <w:left w:val="none" w:sz="0" w:space="0" w:color="auto"/>
            <w:bottom w:val="none" w:sz="0" w:space="0" w:color="auto"/>
            <w:right w:val="none" w:sz="0" w:space="0" w:color="auto"/>
          </w:divBdr>
        </w:div>
        <w:div w:id="2048481698">
          <w:marLeft w:val="547"/>
          <w:marRight w:val="0"/>
          <w:marTop w:val="91"/>
          <w:marBottom w:val="0"/>
          <w:divBdr>
            <w:top w:val="none" w:sz="0" w:space="0" w:color="auto"/>
            <w:left w:val="none" w:sz="0" w:space="0" w:color="auto"/>
            <w:bottom w:val="none" w:sz="0" w:space="0" w:color="auto"/>
            <w:right w:val="none" w:sz="0" w:space="0" w:color="auto"/>
          </w:divBdr>
        </w:div>
      </w:divsChild>
    </w:div>
    <w:div w:id="1050304310">
      <w:bodyDiv w:val="1"/>
      <w:marLeft w:val="0"/>
      <w:marRight w:val="0"/>
      <w:marTop w:val="0"/>
      <w:marBottom w:val="0"/>
      <w:divBdr>
        <w:top w:val="none" w:sz="0" w:space="0" w:color="auto"/>
        <w:left w:val="none" w:sz="0" w:space="0" w:color="auto"/>
        <w:bottom w:val="none" w:sz="0" w:space="0" w:color="auto"/>
        <w:right w:val="none" w:sz="0" w:space="0" w:color="auto"/>
      </w:divBdr>
    </w:div>
    <w:div w:id="1137911906">
      <w:bodyDiv w:val="1"/>
      <w:marLeft w:val="0"/>
      <w:marRight w:val="0"/>
      <w:marTop w:val="0"/>
      <w:marBottom w:val="0"/>
      <w:divBdr>
        <w:top w:val="none" w:sz="0" w:space="0" w:color="auto"/>
        <w:left w:val="none" w:sz="0" w:space="0" w:color="auto"/>
        <w:bottom w:val="none" w:sz="0" w:space="0" w:color="auto"/>
        <w:right w:val="none" w:sz="0" w:space="0" w:color="auto"/>
      </w:divBdr>
    </w:div>
    <w:div w:id="1255625150">
      <w:bodyDiv w:val="1"/>
      <w:marLeft w:val="0"/>
      <w:marRight w:val="0"/>
      <w:marTop w:val="0"/>
      <w:marBottom w:val="0"/>
      <w:divBdr>
        <w:top w:val="none" w:sz="0" w:space="0" w:color="auto"/>
        <w:left w:val="none" w:sz="0" w:space="0" w:color="auto"/>
        <w:bottom w:val="none" w:sz="0" w:space="0" w:color="auto"/>
        <w:right w:val="none" w:sz="0" w:space="0" w:color="auto"/>
      </w:divBdr>
    </w:div>
    <w:div w:id="1277299471">
      <w:bodyDiv w:val="1"/>
      <w:marLeft w:val="0"/>
      <w:marRight w:val="0"/>
      <w:marTop w:val="0"/>
      <w:marBottom w:val="0"/>
      <w:divBdr>
        <w:top w:val="none" w:sz="0" w:space="0" w:color="auto"/>
        <w:left w:val="none" w:sz="0" w:space="0" w:color="auto"/>
        <w:bottom w:val="none" w:sz="0" w:space="0" w:color="auto"/>
        <w:right w:val="none" w:sz="0" w:space="0" w:color="auto"/>
      </w:divBdr>
    </w:div>
    <w:div w:id="1315766285">
      <w:bodyDiv w:val="1"/>
      <w:marLeft w:val="0"/>
      <w:marRight w:val="0"/>
      <w:marTop w:val="0"/>
      <w:marBottom w:val="0"/>
      <w:divBdr>
        <w:top w:val="none" w:sz="0" w:space="0" w:color="auto"/>
        <w:left w:val="none" w:sz="0" w:space="0" w:color="auto"/>
        <w:bottom w:val="none" w:sz="0" w:space="0" w:color="auto"/>
        <w:right w:val="none" w:sz="0" w:space="0" w:color="auto"/>
      </w:divBdr>
    </w:div>
    <w:div w:id="1328552172">
      <w:bodyDiv w:val="1"/>
      <w:marLeft w:val="0"/>
      <w:marRight w:val="0"/>
      <w:marTop w:val="0"/>
      <w:marBottom w:val="0"/>
      <w:divBdr>
        <w:top w:val="none" w:sz="0" w:space="0" w:color="auto"/>
        <w:left w:val="none" w:sz="0" w:space="0" w:color="auto"/>
        <w:bottom w:val="none" w:sz="0" w:space="0" w:color="auto"/>
        <w:right w:val="none" w:sz="0" w:space="0" w:color="auto"/>
      </w:divBdr>
    </w:div>
    <w:div w:id="1370641026">
      <w:bodyDiv w:val="1"/>
      <w:marLeft w:val="0"/>
      <w:marRight w:val="0"/>
      <w:marTop w:val="0"/>
      <w:marBottom w:val="0"/>
      <w:divBdr>
        <w:top w:val="none" w:sz="0" w:space="0" w:color="auto"/>
        <w:left w:val="none" w:sz="0" w:space="0" w:color="auto"/>
        <w:bottom w:val="none" w:sz="0" w:space="0" w:color="auto"/>
        <w:right w:val="none" w:sz="0" w:space="0" w:color="auto"/>
      </w:divBdr>
    </w:div>
    <w:div w:id="1388920864">
      <w:bodyDiv w:val="1"/>
      <w:marLeft w:val="0"/>
      <w:marRight w:val="0"/>
      <w:marTop w:val="0"/>
      <w:marBottom w:val="0"/>
      <w:divBdr>
        <w:top w:val="none" w:sz="0" w:space="0" w:color="auto"/>
        <w:left w:val="none" w:sz="0" w:space="0" w:color="auto"/>
        <w:bottom w:val="none" w:sz="0" w:space="0" w:color="auto"/>
        <w:right w:val="none" w:sz="0" w:space="0" w:color="auto"/>
      </w:divBdr>
    </w:div>
    <w:div w:id="1391032763">
      <w:bodyDiv w:val="1"/>
      <w:marLeft w:val="0"/>
      <w:marRight w:val="0"/>
      <w:marTop w:val="0"/>
      <w:marBottom w:val="0"/>
      <w:divBdr>
        <w:top w:val="none" w:sz="0" w:space="0" w:color="auto"/>
        <w:left w:val="none" w:sz="0" w:space="0" w:color="auto"/>
        <w:bottom w:val="none" w:sz="0" w:space="0" w:color="auto"/>
        <w:right w:val="none" w:sz="0" w:space="0" w:color="auto"/>
      </w:divBdr>
    </w:div>
    <w:div w:id="1398745271">
      <w:bodyDiv w:val="1"/>
      <w:marLeft w:val="0"/>
      <w:marRight w:val="0"/>
      <w:marTop w:val="0"/>
      <w:marBottom w:val="0"/>
      <w:divBdr>
        <w:top w:val="none" w:sz="0" w:space="0" w:color="auto"/>
        <w:left w:val="none" w:sz="0" w:space="0" w:color="auto"/>
        <w:bottom w:val="none" w:sz="0" w:space="0" w:color="auto"/>
        <w:right w:val="none" w:sz="0" w:space="0" w:color="auto"/>
      </w:divBdr>
    </w:div>
    <w:div w:id="1433086235">
      <w:bodyDiv w:val="1"/>
      <w:marLeft w:val="0"/>
      <w:marRight w:val="0"/>
      <w:marTop w:val="0"/>
      <w:marBottom w:val="0"/>
      <w:divBdr>
        <w:top w:val="none" w:sz="0" w:space="0" w:color="auto"/>
        <w:left w:val="none" w:sz="0" w:space="0" w:color="auto"/>
        <w:bottom w:val="none" w:sz="0" w:space="0" w:color="auto"/>
        <w:right w:val="none" w:sz="0" w:space="0" w:color="auto"/>
      </w:divBdr>
      <w:divsChild>
        <w:div w:id="280263154">
          <w:marLeft w:val="547"/>
          <w:marRight w:val="0"/>
          <w:marTop w:val="0"/>
          <w:marBottom w:val="0"/>
          <w:divBdr>
            <w:top w:val="none" w:sz="0" w:space="0" w:color="auto"/>
            <w:left w:val="none" w:sz="0" w:space="0" w:color="auto"/>
            <w:bottom w:val="none" w:sz="0" w:space="0" w:color="auto"/>
            <w:right w:val="none" w:sz="0" w:space="0" w:color="auto"/>
          </w:divBdr>
        </w:div>
        <w:div w:id="1217931281">
          <w:marLeft w:val="547"/>
          <w:marRight w:val="0"/>
          <w:marTop w:val="0"/>
          <w:marBottom w:val="0"/>
          <w:divBdr>
            <w:top w:val="none" w:sz="0" w:space="0" w:color="auto"/>
            <w:left w:val="none" w:sz="0" w:space="0" w:color="auto"/>
            <w:bottom w:val="none" w:sz="0" w:space="0" w:color="auto"/>
            <w:right w:val="none" w:sz="0" w:space="0" w:color="auto"/>
          </w:divBdr>
        </w:div>
        <w:div w:id="1467165322">
          <w:marLeft w:val="547"/>
          <w:marRight w:val="0"/>
          <w:marTop w:val="0"/>
          <w:marBottom w:val="0"/>
          <w:divBdr>
            <w:top w:val="none" w:sz="0" w:space="0" w:color="auto"/>
            <w:left w:val="none" w:sz="0" w:space="0" w:color="auto"/>
            <w:bottom w:val="none" w:sz="0" w:space="0" w:color="auto"/>
            <w:right w:val="none" w:sz="0" w:space="0" w:color="auto"/>
          </w:divBdr>
        </w:div>
      </w:divsChild>
    </w:div>
    <w:div w:id="1536768030">
      <w:bodyDiv w:val="1"/>
      <w:marLeft w:val="0"/>
      <w:marRight w:val="0"/>
      <w:marTop w:val="0"/>
      <w:marBottom w:val="0"/>
      <w:divBdr>
        <w:top w:val="none" w:sz="0" w:space="0" w:color="auto"/>
        <w:left w:val="none" w:sz="0" w:space="0" w:color="auto"/>
        <w:bottom w:val="none" w:sz="0" w:space="0" w:color="auto"/>
        <w:right w:val="none" w:sz="0" w:space="0" w:color="auto"/>
      </w:divBdr>
    </w:div>
    <w:div w:id="1769351489">
      <w:bodyDiv w:val="1"/>
      <w:marLeft w:val="0"/>
      <w:marRight w:val="0"/>
      <w:marTop w:val="0"/>
      <w:marBottom w:val="0"/>
      <w:divBdr>
        <w:top w:val="none" w:sz="0" w:space="0" w:color="auto"/>
        <w:left w:val="none" w:sz="0" w:space="0" w:color="auto"/>
        <w:bottom w:val="none" w:sz="0" w:space="0" w:color="auto"/>
        <w:right w:val="none" w:sz="0" w:space="0" w:color="auto"/>
      </w:divBdr>
    </w:div>
    <w:div w:id="1770664137">
      <w:bodyDiv w:val="1"/>
      <w:marLeft w:val="0"/>
      <w:marRight w:val="0"/>
      <w:marTop w:val="0"/>
      <w:marBottom w:val="0"/>
      <w:divBdr>
        <w:top w:val="none" w:sz="0" w:space="0" w:color="auto"/>
        <w:left w:val="none" w:sz="0" w:space="0" w:color="auto"/>
        <w:bottom w:val="none" w:sz="0" w:space="0" w:color="auto"/>
        <w:right w:val="none" w:sz="0" w:space="0" w:color="auto"/>
      </w:divBdr>
    </w:div>
    <w:div w:id="1793012711">
      <w:bodyDiv w:val="1"/>
      <w:marLeft w:val="0"/>
      <w:marRight w:val="0"/>
      <w:marTop w:val="0"/>
      <w:marBottom w:val="0"/>
      <w:divBdr>
        <w:top w:val="none" w:sz="0" w:space="0" w:color="auto"/>
        <w:left w:val="none" w:sz="0" w:space="0" w:color="auto"/>
        <w:bottom w:val="none" w:sz="0" w:space="0" w:color="auto"/>
        <w:right w:val="none" w:sz="0" w:space="0" w:color="auto"/>
      </w:divBdr>
    </w:div>
    <w:div w:id="1844779627">
      <w:bodyDiv w:val="1"/>
      <w:marLeft w:val="0"/>
      <w:marRight w:val="0"/>
      <w:marTop w:val="0"/>
      <w:marBottom w:val="0"/>
      <w:divBdr>
        <w:top w:val="none" w:sz="0" w:space="0" w:color="auto"/>
        <w:left w:val="none" w:sz="0" w:space="0" w:color="auto"/>
        <w:bottom w:val="none" w:sz="0" w:space="0" w:color="auto"/>
        <w:right w:val="none" w:sz="0" w:space="0" w:color="auto"/>
      </w:divBdr>
    </w:div>
    <w:div w:id="1868522856">
      <w:bodyDiv w:val="1"/>
      <w:marLeft w:val="0"/>
      <w:marRight w:val="0"/>
      <w:marTop w:val="0"/>
      <w:marBottom w:val="0"/>
      <w:divBdr>
        <w:top w:val="none" w:sz="0" w:space="0" w:color="auto"/>
        <w:left w:val="none" w:sz="0" w:space="0" w:color="auto"/>
        <w:bottom w:val="none" w:sz="0" w:space="0" w:color="auto"/>
        <w:right w:val="none" w:sz="0" w:space="0" w:color="auto"/>
      </w:divBdr>
    </w:div>
    <w:div w:id="1998459293">
      <w:bodyDiv w:val="1"/>
      <w:marLeft w:val="0"/>
      <w:marRight w:val="0"/>
      <w:marTop w:val="0"/>
      <w:marBottom w:val="0"/>
      <w:divBdr>
        <w:top w:val="none" w:sz="0" w:space="0" w:color="auto"/>
        <w:left w:val="none" w:sz="0" w:space="0" w:color="auto"/>
        <w:bottom w:val="none" w:sz="0" w:space="0" w:color="auto"/>
        <w:right w:val="none" w:sz="0" w:space="0" w:color="auto"/>
      </w:divBdr>
    </w:div>
    <w:div w:id="2000696514">
      <w:bodyDiv w:val="1"/>
      <w:marLeft w:val="0"/>
      <w:marRight w:val="0"/>
      <w:marTop w:val="0"/>
      <w:marBottom w:val="0"/>
      <w:divBdr>
        <w:top w:val="none" w:sz="0" w:space="0" w:color="auto"/>
        <w:left w:val="none" w:sz="0" w:space="0" w:color="auto"/>
        <w:bottom w:val="none" w:sz="0" w:space="0" w:color="auto"/>
        <w:right w:val="none" w:sz="0" w:space="0" w:color="auto"/>
      </w:divBdr>
    </w:div>
    <w:div w:id="213687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exis-my.sharepoint.com/personal/marcel_willems_enexis_nl/Documents/1.%20Projecten%20AsM/Interflex/Deliverables/INTERFLEX%20-%20D7.5%20Lessons%20learned%20from%20storage%20in%20use%20case%201%20v1.0.docx" TargetMode="External"/><Relationship Id="rId18" Type="http://schemas.openxmlformats.org/officeDocument/2006/relationships/hyperlink" Target="https://enexis-my.sharepoint.com/personal/marcel_willems_enexis_nl/Documents/1.%20Projecten%20AsM/Interflex/Deliverables/INTERFLEX%20-%20D7.5%20Lessons%20learned%20from%20storage%20in%20use%20case%201%20v1.0.docx" TargetMode="External"/><Relationship Id="rId26" Type="http://schemas.openxmlformats.org/officeDocument/2006/relationships/image" Target="media/image7.png"/><Relationship Id="rId39" Type="http://schemas.openxmlformats.org/officeDocument/2006/relationships/image" Target="media/image17.png"/><Relationship Id="rId21" Type="http://schemas.openxmlformats.org/officeDocument/2006/relationships/image" Target="media/image3.png"/><Relationship Id="rId34" Type="http://schemas.openxmlformats.org/officeDocument/2006/relationships/hyperlink" Target="https://www.google.nl/url?sa=i&amp;rct=j&amp;q=&amp;esrc=s&amp;source=images&amp;cd=&amp;cad=rja&amp;uact=8&amp;ved=2ahUKEwjH8ZXc69_fAhWpNOwKHRBHBmEQjRx6BAgBEAU&amp;url=https://www.cobouw.nl/bouwbreed/nieuws/2017/11/nieuw-bedrijfsonderdeel-croonwolterdros-voor-energietransitie-101255314&amp;psig=AOvVaw3KKfPDMvBzyTZDlpBIlXwa&amp;ust=1547093811894490" TargetMode="External"/><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image" Target="media/image27.emf"/><Relationship Id="rId55"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nexis-my.sharepoint.com/personal/marcel_willems_enexis_nl/Documents/1.%20Projecten%20AsM/Interflex/Deliverables/INTERFLEX%20-%20D7.5%20Lessons%20learned%20from%20storage%20in%20use%20case%201%20v1.0.docx" TargetMode="External"/><Relationship Id="rId17" Type="http://schemas.openxmlformats.org/officeDocument/2006/relationships/hyperlink" Target="https://enexis-my.sharepoint.com/personal/marcel_willems_enexis_nl/Documents/1.%20Projecten%20AsM/Interflex/Deliverables/INTERFLEX%20-%20D7.5%20Lessons%20learned%20from%20storage%20in%20use%20case%201%20v1.0.docx" TargetMode="External"/><Relationship Id="rId25" Type="http://schemas.openxmlformats.org/officeDocument/2006/relationships/image" Target="media/image6.png"/><Relationship Id="rId33" Type="http://schemas.openxmlformats.org/officeDocument/2006/relationships/image" Target="media/image12.jpeg"/><Relationship Id="rId38" Type="http://schemas.openxmlformats.org/officeDocument/2006/relationships/image" Target="media/image16.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hyperlink" Target="https://enexis-my.sharepoint.com/personal/marcel_willems_enexis_nl/Documents/1.%20Projecten%20AsM/Interflex/Deliverables/INTERFLEX%20-%20D7.5%20Lessons%20learned%20from%20storage%20in%20use%20case%201%20v1.0.docx" TargetMode="External"/><Relationship Id="rId20" Type="http://schemas.openxmlformats.org/officeDocument/2006/relationships/image" Target="media/image2.png"/><Relationship Id="rId29" Type="http://schemas.openxmlformats.org/officeDocument/2006/relationships/hyperlink" Target="http://www.google.nl/url?sa=i&amp;rct=j&amp;q=&amp;esrc=s&amp;source=images&amp;cd=&amp;cad=rja&amp;uact=8&amp;ved=2ahUKEwinndbm5N_fAhWDNOwKHUzBB9sQjRx6BAgBEAU&amp;url=/url?sa%3Di%26rct%3Dj%26q%3D%26esrc%3Ds%26source%3Dimages%26cd%3D%26ved%3D%26url%3Dhttps://www.mssdefence.com/nederlands-nieuws/softs-oplossingen-voor-duurzame-defensie-footprint/%26psig%3DAOvVaw02JbAs5H8e7ys3pPA6nKqS%26ust%3D1547091949633014&amp;psig=AOvVaw02JbAs5H8e7ys3pPA6nKqS&amp;ust=1547091949633014" TargetMode="External"/><Relationship Id="rId41" Type="http://schemas.openxmlformats.org/officeDocument/2006/relationships/image" Target="media/image19.pn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enexis.nl/sites/H2020/Interflex/H2020%20documenten/Deliverables/D7.5%20Lessons%20learnt%20from%20islanding%20demonstrations%20in%20use%20case%201.docx" TargetMode="External"/><Relationship Id="rId24" Type="http://schemas.openxmlformats.org/officeDocument/2006/relationships/image" Target="media/image5.jpg"/><Relationship Id="rId32" Type="http://schemas.openxmlformats.org/officeDocument/2006/relationships/image" Target="media/image11.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energyresourcemanager.nl/interflex" TargetMode="External"/><Relationship Id="rId53"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hyperlink" Target="https://enexis-my.sharepoint.com/personal/marcel_willems_enexis_nl/Documents/1.%20Projecten%20AsM/Interflex/Deliverables/INTERFLEX%20-%20D7.5%20Lessons%20learned%20from%20storage%20in%20use%20case%201%20v1.0.docx" TargetMode="External"/><Relationship Id="rId23" Type="http://schemas.openxmlformats.org/officeDocument/2006/relationships/image" Target="media/image4.png"/><Relationship Id="rId28" Type="http://schemas.openxmlformats.org/officeDocument/2006/relationships/image" Target="media/image8.jpeg"/><Relationship Id="rId36" Type="http://schemas.openxmlformats.org/officeDocument/2006/relationships/image" Target="media/image14.png"/><Relationship Id="rId49" Type="http://schemas.openxmlformats.org/officeDocument/2006/relationships/image" Target="media/image26.emf"/><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image" Target="media/image22.png"/><Relationship Id="rId52" Type="http://schemas.openxmlformats.org/officeDocument/2006/relationships/hyperlink" Target="https://openvpn.n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exis-my.sharepoint.com/personal/marcel_willems_enexis_nl/Documents/1.%20Projecten%20AsM/Interflex/Deliverables/INTERFLEX%20-%20D7.5%20Lessons%20learned%20from%20storage%20in%20use%20case%201%20v1.0.docx" TargetMode="External"/><Relationship Id="rId22" Type="http://schemas.openxmlformats.org/officeDocument/2006/relationships/hyperlink" Target="https://flexible-energy.eu/" TargetMode="External"/><Relationship Id="rId27" Type="http://schemas.openxmlformats.org/officeDocument/2006/relationships/hyperlink" Target="https://www.google.nl/url?sa=i&amp;rct=j&amp;q=&amp;esrc=s&amp;source=images&amp;cd=&amp;cad=rja&amp;uact=8&amp;ved=2ahUKEwi-lsj45N_fAhUQzqQKHeHVB-4QjRx6BAgBEAU&amp;url=https://www.softs.world/nl/referenties&amp;psig=AOvVaw2vrckEhkV0CIfP4zfSDA1z&amp;ust=1547091992157482" TargetMode="External"/><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64EE37D2BF3B4CB66EBD09C8C2A42E" ma:contentTypeVersion="0" ma:contentTypeDescription="Een nieuw document maken." ma:contentTypeScope="" ma:versionID="eab7128ac76c112400acba6ced0bf811">
  <xsd:schema xmlns:xsd="http://www.w3.org/2001/XMLSchema" xmlns:xs="http://www.w3.org/2001/XMLSchema" xmlns:p="http://schemas.microsoft.com/office/2006/metadata/properties" targetNamespace="http://schemas.microsoft.com/office/2006/metadata/properties" ma:root="true" ma:fieldsID="a17e5968c79d9fe2fc9f8835eee23f5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8910D5-61F4-4DC9-A208-21146DC07E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3144D65-BD94-43A3-BD47-6993A61BD1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83FA855-F30C-461C-AADE-5802CB5922F4}">
  <ds:schemaRefs>
    <ds:schemaRef ds:uri="http://schemas.microsoft.com/sharepoint/v3/contenttype/forms"/>
  </ds:schemaRefs>
</ds:datastoreItem>
</file>

<file path=customXml/itemProps4.xml><?xml version="1.0" encoding="utf-8"?>
<ds:datastoreItem xmlns:ds="http://schemas.openxmlformats.org/officeDocument/2006/customXml" ds:itemID="{DA10820E-1B74-4BD1-9475-7EF98A90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50</Pages>
  <Words>13405</Words>
  <Characters>73731</Characters>
  <Application>Microsoft Office Word</Application>
  <DocSecurity>0</DocSecurity>
  <Lines>614</Lines>
  <Paragraphs>173</Paragraphs>
  <ScaleCrop>false</ScaleCrop>
  <HeadingPairs>
    <vt:vector size="8" baseType="variant">
      <vt:variant>
        <vt:lpstr>Titel</vt:lpstr>
      </vt:variant>
      <vt:variant>
        <vt:i4>1</vt:i4>
      </vt:variant>
      <vt:variant>
        <vt:lpstr>Rubrik</vt:lpstr>
      </vt:variant>
      <vt:variant>
        <vt:i4>1</vt:i4>
      </vt:variant>
      <vt:variant>
        <vt:lpstr>Title</vt:lpstr>
      </vt:variant>
      <vt:variant>
        <vt:i4>1</vt:i4>
      </vt:variant>
      <vt:variant>
        <vt:lpstr>Titre</vt:lpstr>
      </vt:variant>
      <vt:variant>
        <vt:i4>1</vt:i4>
      </vt:variant>
    </vt:vector>
  </HeadingPairs>
  <TitlesOfParts>
    <vt:vector size="4" baseType="lpstr">
      <vt:lpstr/>
      <vt:lpstr/>
      <vt:lpstr/>
      <vt:lpstr/>
    </vt:vector>
  </TitlesOfParts>
  <Company>Lorient Agglomération</Company>
  <LinksUpToDate>false</LinksUpToDate>
  <CharactersWithSpaces>86963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GUEGUEN Florent</dc:creator>
  <cp:keywords/>
  <dc:description/>
  <cp:lastModifiedBy>Willems, Marcel</cp:lastModifiedBy>
  <cp:revision>33</cp:revision>
  <cp:lastPrinted>2017-02-27T15:59:00Z</cp:lastPrinted>
  <dcterms:created xsi:type="dcterms:W3CDTF">2019-06-24T13:07:00Z</dcterms:created>
  <dcterms:modified xsi:type="dcterms:W3CDTF">2019-06-24T13:36:00Z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0x010100E564EE37D2BF3B4CB66EBD09C8C2A42E</vt:lpwstr>
  </property>
</Properties>
</file>